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2416" w14:textId="396150E7" w:rsidR="000464F4" w:rsidRPr="00C45DBD" w:rsidRDefault="00E04A2D" w:rsidP="00C45DBD">
      <w:pPr>
        <w:jc w:val="center"/>
        <w:rPr>
          <w:rFonts w:cstheme="minorHAnsi"/>
        </w:rPr>
      </w:pPr>
      <w:r w:rsidRPr="00985592">
        <w:rPr>
          <w:rFonts w:cstheme="minorHAnsi"/>
          <w:noProof/>
          <w:color w:val="2B579A"/>
          <w:shd w:val="clear" w:color="auto" w:fill="E6E6E6"/>
        </w:rPr>
        <w:drawing>
          <wp:anchor distT="0" distB="0" distL="114300" distR="114300" simplePos="0" relativeHeight="251656192" behindDoc="1" locked="0" layoutInCell="1" allowOverlap="1" wp14:anchorId="633EAFA3" wp14:editId="65697FD0">
            <wp:simplePos x="0" y="0"/>
            <wp:positionH relativeFrom="margin">
              <wp:align>center</wp:align>
            </wp:positionH>
            <wp:positionV relativeFrom="paragraph">
              <wp:posOffset>7620</wp:posOffset>
            </wp:positionV>
            <wp:extent cx="4152900" cy="476250"/>
            <wp:effectExtent l="0" t="0" r="0" b="0"/>
            <wp:wrapThrough wrapText="bothSides">
              <wp:wrapPolygon edited="0">
                <wp:start x="0" y="0"/>
                <wp:lineTo x="0" y="20736"/>
                <wp:lineTo x="21501" y="20736"/>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banner731.jpg"/>
                    <pic:cNvPicPr/>
                  </pic:nvPicPr>
                  <pic:blipFill>
                    <a:blip r:embed="rId8">
                      <a:extLst>
                        <a:ext uri="{28A0092B-C50C-407E-A947-70E740481C1C}">
                          <a14:useLocalDpi xmlns:a14="http://schemas.microsoft.com/office/drawing/2010/main" val="0"/>
                        </a:ext>
                      </a:extLst>
                    </a:blip>
                    <a:stretch>
                      <a:fillRect/>
                    </a:stretch>
                  </pic:blipFill>
                  <pic:spPr>
                    <a:xfrm>
                      <a:off x="0" y="0"/>
                      <a:ext cx="4152900" cy="476250"/>
                    </a:xfrm>
                    <a:prstGeom prst="rect">
                      <a:avLst/>
                    </a:prstGeom>
                  </pic:spPr>
                </pic:pic>
              </a:graphicData>
            </a:graphic>
            <wp14:sizeRelH relativeFrom="page">
              <wp14:pctWidth>0</wp14:pctWidth>
            </wp14:sizeRelH>
            <wp14:sizeRelV relativeFrom="page">
              <wp14:pctHeight>0</wp14:pctHeight>
            </wp14:sizeRelV>
          </wp:anchor>
        </w:drawing>
      </w:r>
    </w:p>
    <w:p w14:paraId="1D543352" w14:textId="302C951D" w:rsidR="00873358" w:rsidRDefault="00873358" w:rsidP="00873358">
      <w:pPr>
        <w:spacing w:after="0" w:line="240" w:lineRule="auto"/>
        <w:jc w:val="center"/>
        <w:rPr>
          <w:rFonts w:cstheme="minorHAnsi"/>
          <w:b/>
          <w:sz w:val="40"/>
          <w:szCs w:val="40"/>
        </w:rPr>
      </w:pPr>
    </w:p>
    <w:p w14:paraId="01DB8CE4" w14:textId="6F2C3B61" w:rsidR="00E04A2D" w:rsidRDefault="0009566B" w:rsidP="0009566B">
      <w:pPr>
        <w:spacing w:after="0" w:line="240" w:lineRule="auto"/>
        <w:jc w:val="center"/>
        <w:rPr>
          <w:rFonts w:cstheme="minorHAnsi"/>
          <w:b/>
          <w:sz w:val="40"/>
          <w:szCs w:val="40"/>
        </w:rPr>
      </w:pPr>
      <w:r w:rsidRPr="00723027">
        <w:rPr>
          <w:rFonts w:cstheme="minorHAnsi"/>
          <w:b/>
          <w:sz w:val="40"/>
          <w:szCs w:val="40"/>
        </w:rPr>
        <w:t>AIF Category II</w:t>
      </w:r>
      <w:r w:rsidR="002A6A15">
        <w:rPr>
          <w:rFonts w:cstheme="minorHAnsi"/>
          <w:b/>
          <w:sz w:val="40"/>
          <w:szCs w:val="40"/>
        </w:rPr>
        <w:t xml:space="preserve"> </w:t>
      </w:r>
      <w:r w:rsidR="006D73EA">
        <w:rPr>
          <w:rFonts w:cstheme="minorHAnsi"/>
          <w:b/>
          <w:sz w:val="40"/>
          <w:szCs w:val="40"/>
        </w:rPr>
        <w:t>B</w:t>
      </w:r>
      <w:r w:rsidRPr="00723027">
        <w:rPr>
          <w:rFonts w:cstheme="minorHAnsi"/>
          <w:b/>
          <w:sz w:val="40"/>
          <w:szCs w:val="40"/>
        </w:rPr>
        <w:t>:  Curricular Innovation</w:t>
      </w:r>
      <w:r w:rsidR="00E04A2D">
        <w:rPr>
          <w:rFonts w:cstheme="minorHAnsi"/>
          <w:b/>
          <w:sz w:val="40"/>
          <w:szCs w:val="40"/>
        </w:rPr>
        <w:t xml:space="preserve"> </w:t>
      </w:r>
      <w:r w:rsidRPr="00723027">
        <w:rPr>
          <w:rFonts w:cstheme="minorHAnsi"/>
          <w:b/>
          <w:sz w:val="40"/>
          <w:szCs w:val="40"/>
        </w:rPr>
        <w:t xml:space="preserve">Grant </w:t>
      </w:r>
      <w:r w:rsidR="00E04A2D">
        <w:rPr>
          <w:rFonts w:cstheme="minorHAnsi"/>
          <w:b/>
          <w:sz w:val="40"/>
          <w:szCs w:val="40"/>
        </w:rPr>
        <w:t>–</w:t>
      </w:r>
      <w:r w:rsidR="006D73EA">
        <w:rPr>
          <w:rFonts w:cstheme="minorHAnsi"/>
          <w:b/>
          <w:sz w:val="40"/>
          <w:szCs w:val="40"/>
        </w:rPr>
        <w:t xml:space="preserve"> </w:t>
      </w:r>
    </w:p>
    <w:p w14:paraId="1BB7C985" w14:textId="3A73A707" w:rsidR="0009566B" w:rsidRDefault="006D73EA" w:rsidP="0009566B">
      <w:pPr>
        <w:spacing w:after="0" w:line="240" w:lineRule="auto"/>
        <w:jc w:val="center"/>
        <w:rPr>
          <w:rFonts w:cstheme="minorHAnsi"/>
          <w:b/>
          <w:sz w:val="40"/>
          <w:szCs w:val="40"/>
        </w:rPr>
      </w:pPr>
      <w:r w:rsidRPr="006D73EA">
        <w:rPr>
          <w:rFonts w:cstheme="minorHAnsi"/>
          <w:b/>
          <w:sz w:val="40"/>
          <w:szCs w:val="40"/>
        </w:rPr>
        <w:t xml:space="preserve">The Perpetual Course Model </w:t>
      </w:r>
      <w:r w:rsidR="002D3B90" w:rsidRPr="00723027">
        <w:rPr>
          <w:rFonts w:cstheme="minorHAnsi"/>
          <w:b/>
          <w:sz w:val="40"/>
          <w:szCs w:val="40"/>
        </w:rPr>
        <w:t xml:space="preserve">Application </w:t>
      </w:r>
      <w:r w:rsidR="0009566B" w:rsidRPr="00723027">
        <w:rPr>
          <w:rFonts w:cstheme="minorHAnsi"/>
          <w:b/>
          <w:sz w:val="40"/>
          <w:szCs w:val="40"/>
        </w:rPr>
        <w:t>Form</w:t>
      </w:r>
    </w:p>
    <w:p w14:paraId="523C4C49" w14:textId="77777777" w:rsidR="006D73EA" w:rsidRPr="00E04A2D" w:rsidRDefault="006D73EA" w:rsidP="0009566B">
      <w:pPr>
        <w:spacing w:after="0" w:line="240" w:lineRule="auto"/>
        <w:jc w:val="center"/>
        <w:rPr>
          <w:rFonts w:cstheme="minorHAnsi"/>
          <w:b/>
        </w:rPr>
      </w:pPr>
    </w:p>
    <w:p w14:paraId="22006B1E" w14:textId="4A41D760" w:rsidR="002A6A15" w:rsidRDefault="002A6A15" w:rsidP="002A6A15">
      <w:pPr>
        <w:spacing w:after="0"/>
        <w:ind w:left="1440" w:hanging="1440"/>
        <w:rPr>
          <w:rFonts w:cstheme="minorHAnsi"/>
          <w:b/>
          <w:sz w:val="24"/>
          <w:szCs w:val="24"/>
        </w:rPr>
      </w:pPr>
      <w:r w:rsidRPr="00B323B4">
        <w:rPr>
          <w:rFonts w:cstheme="minorHAnsi"/>
          <w:b/>
          <w:sz w:val="24"/>
          <w:szCs w:val="24"/>
        </w:rPr>
        <w:t xml:space="preserve">Submit by:  </w:t>
      </w:r>
      <w:r w:rsidRPr="00B323B4">
        <w:rPr>
          <w:rFonts w:cstheme="minorHAnsi"/>
          <w:b/>
          <w:sz w:val="24"/>
          <w:szCs w:val="24"/>
        </w:rPr>
        <w:tab/>
        <w:t xml:space="preserve">Friday, February </w:t>
      </w:r>
      <w:r w:rsidR="00F24324">
        <w:rPr>
          <w:rFonts w:cstheme="minorHAnsi"/>
          <w:b/>
          <w:sz w:val="24"/>
          <w:szCs w:val="24"/>
        </w:rPr>
        <w:t>11</w:t>
      </w:r>
      <w:r w:rsidRPr="00B323B4">
        <w:rPr>
          <w:rFonts w:cstheme="minorHAnsi"/>
          <w:b/>
          <w:sz w:val="24"/>
          <w:szCs w:val="24"/>
        </w:rPr>
        <w:t>, 202</w:t>
      </w:r>
      <w:r w:rsidR="00F24324">
        <w:rPr>
          <w:rFonts w:cstheme="minorHAnsi"/>
          <w:b/>
          <w:sz w:val="24"/>
          <w:szCs w:val="24"/>
        </w:rPr>
        <w:t>2</w:t>
      </w:r>
      <w:r w:rsidRPr="00B323B4">
        <w:rPr>
          <w:rFonts w:cstheme="minorHAnsi"/>
          <w:b/>
          <w:sz w:val="24"/>
          <w:szCs w:val="24"/>
        </w:rPr>
        <w:t xml:space="preserve"> by 4:00 p.m. </w:t>
      </w:r>
    </w:p>
    <w:p w14:paraId="75C8FAE9" w14:textId="77777777" w:rsidR="002A6A15" w:rsidRDefault="002A6A15" w:rsidP="002A6A15">
      <w:pPr>
        <w:pStyle w:val="NoSpacing"/>
        <w:spacing w:line="276" w:lineRule="auto"/>
        <w:ind w:left="720" w:firstLine="720"/>
        <w:rPr>
          <w:rFonts w:cstheme="minorHAnsi"/>
          <w:b/>
          <w:sz w:val="20"/>
          <w:szCs w:val="20"/>
        </w:rPr>
      </w:pPr>
      <w:r w:rsidRPr="00B323B4">
        <w:rPr>
          <w:rFonts w:cstheme="minorHAnsi"/>
          <w:b/>
          <w:sz w:val="20"/>
          <w:szCs w:val="20"/>
        </w:rPr>
        <w:t xml:space="preserve">(contact your Faculty </w:t>
      </w:r>
      <w:r>
        <w:rPr>
          <w:rFonts w:cstheme="minorHAnsi"/>
          <w:b/>
          <w:sz w:val="20"/>
          <w:szCs w:val="20"/>
        </w:rPr>
        <w:t xml:space="preserve">Dean’s Office </w:t>
      </w:r>
      <w:r w:rsidRPr="00B323B4">
        <w:rPr>
          <w:rFonts w:cstheme="minorHAnsi"/>
          <w:b/>
          <w:sz w:val="20"/>
          <w:szCs w:val="20"/>
        </w:rPr>
        <w:t>for any internal deadlines)</w:t>
      </w:r>
    </w:p>
    <w:p w14:paraId="4361EC0D" w14:textId="3A4EA133" w:rsidR="00985592" w:rsidRPr="009D757D" w:rsidRDefault="00985592" w:rsidP="002A6A15">
      <w:pPr>
        <w:pStyle w:val="NoSpacing"/>
        <w:spacing w:line="276" w:lineRule="auto"/>
        <w:rPr>
          <w:b/>
          <w:sz w:val="24"/>
          <w:szCs w:val="24"/>
        </w:rPr>
      </w:pPr>
      <w:r w:rsidRPr="009D757D">
        <w:rPr>
          <w:b/>
          <w:sz w:val="24"/>
          <w:szCs w:val="24"/>
        </w:rPr>
        <w:t xml:space="preserve">Submit to:  </w:t>
      </w:r>
      <w:r w:rsidRPr="009D757D">
        <w:rPr>
          <w:b/>
          <w:sz w:val="24"/>
          <w:szCs w:val="24"/>
        </w:rPr>
        <w:tab/>
        <w:t xml:space="preserve">Office of the AVP Teaching and Learning </w:t>
      </w:r>
      <w:r w:rsidR="002A6A15">
        <w:rPr>
          <w:b/>
          <w:sz w:val="24"/>
          <w:szCs w:val="24"/>
        </w:rPr>
        <w:t xml:space="preserve"> </w:t>
      </w:r>
    </w:p>
    <w:p w14:paraId="1EA9900F" w14:textId="4272065A" w:rsidR="00985592" w:rsidRPr="009D757D" w:rsidRDefault="00985592" w:rsidP="009D757D">
      <w:pPr>
        <w:pStyle w:val="NoSpacing"/>
        <w:spacing w:line="276" w:lineRule="auto"/>
        <w:rPr>
          <w:b/>
          <w:sz w:val="24"/>
          <w:szCs w:val="24"/>
        </w:rPr>
      </w:pPr>
      <w:r w:rsidRPr="009D757D">
        <w:rPr>
          <w:b/>
          <w:sz w:val="24"/>
          <w:szCs w:val="24"/>
        </w:rPr>
        <w:t xml:space="preserve">Email: </w:t>
      </w:r>
      <w:r w:rsidR="009D757D" w:rsidRPr="009D757D">
        <w:rPr>
          <w:b/>
          <w:sz w:val="24"/>
          <w:szCs w:val="24"/>
        </w:rPr>
        <w:tab/>
      </w:r>
      <w:r w:rsidR="009D757D" w:rsidRPr="009D757D">
        <w:rPr>
          <w:b/>
          <w:sz w:val="24"/>
          <w:szCs w:val="24"/>
        </w:rPr>
        <w:tab/>
      </w:r>
      <w:hyperlink r:id="rId9" w:history="1">
        <w:r w:rsidR="009D757D" w:rsidRPr="009D757D">
          <w:rPr>
            <w:rStyle w:val="Hyperlink"/>
            <w:rFonts w:cstheme="minorHAnsi"/>
            <w:b/>
            <w:sz w:val="24"/>
            <w:szCs w:val="24"/>
          </w:rPr>
          <w:t>avptl@yorku.ca</w:t>
        </w:r>
      </w:hyperlink>
      <w:r w:rsidRPr="009D757D">
        <w:rPr>
          <w:b/>
          <w:sz w:val="24"/>
          <w:szCs w:val="24"/>
        </w:rPr>
        <w:t xml:space="preserve"> </w:t>
      </w:r>
    </w:p>
    <w:p w14:paraId="7DE0A03B" w14:textId="77777777" w:rsidR="007E4E55" w:rsidRDefault="007E4E55" w:rsidP="00BE1DC0">
      <w:pPr>
        <w:spacing w:after="0" w:line="240" w:lineRule="auto"/>
        <w:jc w:val="both"/>
        <w:rPr>
          <w:rFonts w:cstheme="minorHAnsi"/>
          <w:b/>
        </w:rPr>
      </w:pPr>
    </w:p>
    <w:p w14:paraId="4A3D0E32" w14:textId="02296E7E" w:rsidR="0009566B" w:rsidRPr="00BC7DDD" w:rsidRDefault="0009566B" w:rsidP="0009566B">
      <w:pPr>
        <w:spacing w:after="0" w:line="240" w:lineRule="auto"/>
        <w:rPr>
          <w:rFonts w:cstheme="minorHAnsi"/>
          <w:sz w:val="16"/>
          <w:szCs w:val="16"/>
        </w:rPr>
      </w:pPr>
      <w:r w:rsidRPr="00BC7DDD">
        <w:rPr>
          <w:rFonts w:cstheme="minorHAnsi"/>
          <w:b/>
          <w:u w:val="single"/>
        </w:rPr>
        <w:t>How to Submit</w:t>
      </w:r>
      <w:r w:rsidRPr="00BC7DDD">
        <w:rPr>
          <w:rFonts w:cstheme="minorHAnsi"/>
          <w:sz w:val="16"/>
          <w:szCs w:val="16"/>
        </w:rPr>
        <w:t xml:space="preserve">  </w:t>
      </w:r>
    </w:p>
    <w:p w14:paraId="43B8E5B4" w14:textId="77777777" w:rsidR="0009566B" w:rsidRPr="0014310F" w:rsidRDefault="0009566B" w:rsidP="0009566B">
      <w:pPr>
        <w:spacing w:after="0" w:line="240" w:lineRule="auto"/>
        <w:jc w:val="both"/>
        <w:rPr>
          <w:rFonts w:cstheme="minorHAnsi"/>
          <w:sz w:val="16"/>
          <w:szCs w:val="16"/>
        </w:rPr>
      </w:pPr>
    </w:p>
    <w:p w14:paraId="2750F6AB" w14:textId="485BFC95" w:rsidR="0009566B" w:rsidRPr="008B3708" w:rsidRDefault="0009566B" w:rsidP="53E2621E">
      <w:pPr>
        <w:spacing w:after="0" w:line="240" w:lineRule="auto"/>
        <w:jc w:val="both"/>
      </w:pPr>
      <w:r w:rsidRPr="53E2621E">
        <w:t xml:space="preserve">Individual applicants are required to submit their proposals to the Office of the Dean to be reviewed, approved and ranked. The Office of the Dean will then submit </w:t>
      </w:r>
      <w:r w:rsidR="00B73ED2" w:rsidRPr="53E2621E">
        <w:t xml:space="preserve">a </w:t>
      </w:r>
      <w:r w:rsidRPr="53E2621E">
        <w:t xml:space="preserve">full package to the Office of AVP Teaching and Learning. Each Faculty may have its own internal deadline. Faculty members should consult the Office of Dean for internal submission deadlines. </w:t>
      </w:r>
    </w:p>
    <w:p w14:paraId="5C706F90" w14:textId="77777777" w:rsidR="00BA5C93" w:rsidRDefault="00BA5C93" w:rsidP="0009566B">
      <w:pPr>
        <w:spacing w:after="0" w:line="240" w:lineRule="auto"/>
        <w:jc w:val="both"/>
        <w:rPr>
          <w:rFonts w:cstheme="minorHAnsi"/>
        </w:rPr>
      </w:pPr>
    </w:p>
    <w:p w14:paraId="25B7EBC1" w14:textId="2E59A735" w:rsidR="008B3708" w:rsidRDefault="00BA5C93" w:rsidP="53E2621E">
      <w:pPr>
        <w:spacing w:after="0" w:line="240" w:lineRule="auto"/>
        <w:jc w:val="both"/>
        <w:rPr>
          <w:color w:val="000000" w:themeColor="text1"/>
        </w:rPr>
      </w:pPr>
      <w:r w:rsidRPr="53E2621E">
        <w:t xml:space="preserve">Ranked application packages from the Office of Dean are to be submitted electronically to </w:t>
      </w:r>
      <w:r w:rsidR="00B73ED2" w:rsidRPr="53E2621E">
        <w:t xml:space="preserve">the </w:t>
      </w:r>
      <w:r w:rsidRPr="53E2621E">
        <w:t>Office of the AVP Teaching and Learning (</w:t>
      </w:r>
      <w:hyperlink r:id="rId10">
        <w:r w:rsidRPr="53E2621E">
          <w:rPr>
            <w:rStyle w:val="Hyperlink"/>
          </w:rPr>
          <w:t>avptl@yorku.ca</w:t>
        </w:r>
      </w:hyperlink>
      <w:r w:rsidRPr="53E2621E">
        <w:t xml:space="preserve"> ) </w:t>
      </w:r>
      <w:r w:rsidRPr="53E2621E">
        <w:rPr>
          <w:color w:val="000000" w:themeColor="text1"/>
        </w:rPr>
        <w:t xml:space="preserve">by 4:00 PM on Friday, February </w:t>
      </w:r>
      <w:r w:rsidR="00F24324">
        <w:rPr>
          <w:color w:val="000000" w:themeColor="text1"/>
        </w:rPr>
        <w:t>11</w:t>
      </w:r>
      <w:r w:rsidRPr="53E2621E">
        <w:rPr>
          <w:color w:val="000000" w:themeColor="text1"/>
        </w:rPr>
        <w:t>, 202</w:t>
      </w:r>
      <w:r w:rsidR="00F24324">
        <w:rPr>
          <w:color w:val="000000" w:themeColor="text1"/>
        </w:rPr>
        <w:t>2.</w:t>
      </w:r>
    </w:p>
    <w:p w14:paraId="2CB24047" w14:textId="77777777" w:rsidR="00BA5C93" w:rsidRPr="00E04A2D" w:rsidRDefault="00BA5C93" w:rsidP="0009566B">
      <w:pPr>
        <w:spacing w:after="0" w:line="240" w:lineRule="auto"/>
        <w:jc w:val="both"/>
        <w:rPr>
          <w:rFonts w:cstheme="minorHAnsi"/>
          <w:sz w:val="10"/>
          <w:szCs w:val="10"/>
        </w:rPr>
      </w:pPr>
    </w:p>
    <w:p w14:paraId="4F543A14" w14:textId="7595B940" w:rsidR="0009566B" w:rsidRPr="008B3708" w:rsidRDefault="0009566B" w:rsidP="0009566B">
      <w:pPr>
        <w:spacing w:after="0" w:line="240" w:lineRule="auto"/>
        <w:jc w:val="both"/>
        <w:rPr>
          <w:rFonts w:cstheme="minorHAnsi"/>
        </w:rPr>
      </w:pPr>
      <w:r w:rsidRPr="008B3708">
        <w:rPr>
          <w:rFonts w:cstheme="minorHAnsi"/>
          <w:b/>
        </w:rPr>
        <w:t>Note:</w:t>
      </w:r>
      <w:r w:rsidRPr="008B3708">
        <w:rPr>
          <w:rFonts w:cstheme="minorHAnsi"/>
        </w:rPr>
        <w:t xml:space="preserve"> All applications must be co-signed by the applicant, Chair/Director (if applicable), and the Dean.  Applications that are not signed off prior to submission by all parties will not be considered, electronic signatures will be accepted.</w:t>
      </w:r>
      <w:r w:rsidR="0014310F">
        <w:rPr>
          <w:rFonts w:cstheme="minorHAnsi"/>
        </w:rPr>
        <w:t xml:space="preserve"> </w:t>
      </w:r>
      <w:bookmarkStart w:id="0" w:name="_Hlk20232048"/>
      <w:r w:rsidR="0014310F" w:rsidRPr="00892637">
        <w:rPr>
          <w:rFonts w:cstheme="minorHAnsi"/>
        </w:rPr>
        <w:t xml:space="preserve">All new </w:t>
      </w:r>
      <w:r w:rsidR="0014310F">
        <w:rPr>
          <w:rFonts w:cstheme="minorHAnsi"/>
        </w:rPr>
        <w:t>course</w:t>
      </w:r>
      <w:r w:rsidR="0014310F" w:rsidRPr="00892637">
        <w:rPr>
          <w:rFonts w:cstheme="minorHAnsi"/>
        </w:rPr>
        <w:t xml:space="preserve"> proposals must have received appropriate governance approval or approval in principle prior to submission.</w:t>
      </w:r>
      <w:bookmarkEnd w:id="0"/>
    </w:p>
    <w:p w14:paraId="6D44E58F" w14:textId="77777777" w:rsidR="0009566B" w:rsidRPr="00ED1AA2" w:rsidRDefault="0009566B" w:rsidP="0009566B">
      <w:pPr>
        <w:spacing w:after="0" w:line="240" w:lineRule="auto"/>
        <w:rPr>
          <w:rFonts w:cstheme="minorHAnsi"/>
        </w:rPr>
      </w:pPr>
    </w:p>
    <w:p w14:paraId="0727860E" w14:textId="4D456786" w:rsidR="0009566B" w:rsidRDefault="0009566B" w:rsidP="0009566B">
      <w:pPr>
        <w:spacing w:after="0" w:line="240" w:lineRule="auto"/>
        <w:rPr>
          <w:rFonts w:cstheme="minorHAnsi"/>
          <w:b/>
          <w:u w:val="single"/>
        </w:rPr>
      </w:pPr>
      <w:r w:rsidRPr="00ED1AA2">
        <w:rPr>
          <w:rFonts w:cstheme="minorHAnsi"/>
          <w:b/>
          <w:u w:val="single"/>
        </w:rPr>
        <w:t>Funding Priorities</w:t>
      </w:r>
    </w:p>
    <w:p w14:paraId="7AA159D1" w14:textId="77777777" w:rsidR="00E04A2D" w:rsidRPr="00ED1AA2" w:rsidRDefault="00E04A2D" w:rsidP="0009566B">
      <w:pPr>
        <w:spacing w:after="0" w:line="240" w:lineRule="auto"/>
        <w:rPr>
          <w:rFonts w:cstheme="minorHAnsi"/>
          <w:b/>
          <w:u w:val="single"/>
        </w:rPr>
      </w:pPr>
    </w:p>
    <w:p w14:paraId="124E782B" w14:textId="62993CE5" w:rsidR="0009566B" w:rsidRDefault="0009566B" w:rsidP="53E2621E">
      <w:pPr>
        <w:spacing w:after="0" w:line="240" w:lineRule="auto"/>
        <w:jc w:val="both"/>
      </w:pPr>
      <w:r w:rsidRPr="53E2621E">
        <w:t>Faculty members, with the support of their respective Chairs and Deans, are invited to submit proposals for</w:t>
      </w:r>
      <w:r w:rsidR="006D73EA" w:rsidRPr="53E2621E">
        <w:t xml:space="preserve"> course innovations in line with the Perpetual Course Model: The integration of diverse instructional innovations within </w:t>
      </w:r>
      <w:r w:rsidR="00853926" w:rsidRPr="53E2621E">
        <w:t>one</w:t>
      </w:r>
      <w:r w:rsidR="006D73EA" w:rsidRPr="53E2621E">
        <w:t xml:space="preserve"> course, namely – </w:t>
      </w:r>
      <w:r w:rsidR="00853926" w:rsidRPr="53E2621E">
        <w:t>s</w:t>
      </w:r>
      <w:r w:rsidR="006D73EA" w:rsidRPr="53E2621E">
        <w:t>elf-paced learning options, flexible learning pathways, competency-based learning outcomes, and authentic assessment methods that involve the measurement of both skill acquisition as well as knowledge assets</w:t>
      </w:r>
      <w:r w:rsidR="00853926" w:rsidRPr="53E2621E">
        <w:t>.</w:t>
      </w:r>
    </w:p>
    <w:p w14:paraId="2BC204F8" w14:textId="77777777" w:rsidR="00E04A2D" w:rsidRPr="00A174CE" w:rsidRDefault="00E04A2D" w:rsidP="53E2621E">
      <w:pPr>
        <w:spacing w:after="0" w:line="240" w:lineRule="auto"/>
        <w:jc w:val="both"/>
      </w:pPr>
    </w:p>
    <w:p w14:paraId="4E7EEDAE" w14:textId="69944EF7" w:rsidR="00853926" w:rsidRPr="00A174CE" w:rsidRDefault="00853926" w:rsidP="006D782A">
      <w:pPr>
        <w:spacing w:after="0" w:line="240" w:lineRule="auto"/>
        <w:jc w:val="both"/>
        <w:rPr>
          <w:rFonts w:cstheme="minorHAnsi"/>
        </w:rPr>
      </w:pPr>
      <w:r w:rsidRPr="00A174CE">
        <w:rPr>
          <w:rFonts w:cstheme="minorHAnsi"/>
        </w:rPr>
        <w:t>Category II B will prioritize the following areas:</w:t>
      </w:r>
    </w:p>
    <w:p w14:paraId="6764BC1F" w14:textId="5D14BF11" w:rsidR="0009566B" w:rsidRDefault="00853926" w:rsidP="006D782A">
      <w:pPr>
        <w:pStyle w:val="ListParagraph"/>
        <w:numPr>
          <w:ilvl w:val="0"/>
          <w:numId w:val="3"/>
        </w:numPr>
        <w:spacing w:after="0" w:line="240" w:lineRule="auto"/>
        <w:ind w:left="720"/>
        <w:jc w:val="both"/>
        <w:rPr>
          <w:rFonts w:cstheme="minorHAnsi"/>
        </w:rPr>
      </w:pPr>
      <w:r w:rsidRPr="00A174CE">
        <w:rPr>
          <w:rFonts w:cstheme="minorHAnsi"/>
        </w:rPr>
        <w:t xml:space="preserve">Organize course content into modular navigation pathways, within undergraduate or graduate </w:t>
      </w:r>
      <w:r w:rsidR="0009566B" w:rsidRPr="00A174CE">
        <w:rPr>
          <w:rFonts w:cstheme="minorHAnsi"/>
        </w:rPr>
        <w:t>courses</w:t>
      </w:r>
      <w:r w:rsidR="00DC0D18" w:rsidRPr="00A174CE">
        <w:rPr>
          <w:rFonts w:cstheme="minorHAnsi"/>
        </w:rPr>
        <w:t xml:space="preserve"> </w:t>
      </w:r>
      <w:r w:rsidR="0009566B" w:rsidRPr="00A174CE">
        <w:rPr>
          <w:rFonts w:cstheme="minorHAnsi"/>
        </w:rPr>
        <w:t>using</w:t>
      </w:r>
      <w:r w:rsidR="0009566B" w:rsidRPr="00A174CE">
        <w:rPr>
          <w:rFonts w:cstheme="minorHAnsi"/>
          <w:i/>
        </w:rPr>
        <w:t xml:space="preserve"> blended</w:t>
      </w:r>
      <w:r w:rsidRPr="00A174CE">
        <w:rPr>
          <w:rFonts w:cstheme="minorHAnsi"/>
          <w:i/>
        </w:rPr>
        <w:t xml:space="preserve"> or</w:t>
      </w:r>
      <w:r w:rsidR="0009566B" w:rsidRPr="00A174CE">
        <w:rPr>
          <w:rFonts w:cstheme="minorHAnsi"/>
          <w:i/>
        </w:rPr>
        <w:t xml:space="preserve"> fully onlin</w:t>
      </w:r>
      <w:r w:rsidRPr="00A174CE">
        <w:rPr>
          <w:rFonts w:cstheme="minorHAnsi"/>
          <w:i/>
        </w:rPr>
        <w:t>e</w:t>
      </w:r>
      <w:r w:rsidR="0009566B" w:rsidRPr="00A174CE">
        <w:rPr>
          <w:rFonts w:cstheme="minorHAnsi"/>
          <w:i/>
        </w:rPr>
        <w:t xml:space="preserve"> delivery </w:t>
      </w:r>
      <w:r w:rsidR="007116A9" w:rsidRPr="00A174CE">
        <w:rPr>
          <w:rFonts w:cstheme="minorHAnsi"/>
          <w:i/>
        </w:rPr>
        <w:t>approaches</w:t>
      </w:r>
      <w:r w:rsidR="007116A9" w:rsidRPr="00A174CE">
        <w:rPr>
          <w:rFonts w:cstheme="minorHAnsi"/>
        </w:rPr>
        <w:t xml:space="preserve"> (</w:t>
      </w:r>
      <w:r w:rsidR="0009566B" w:rsidRPr="00A174CE">
        <w:rPr>
          <w:rFonts w:cstheme="minorHAnsi"/>
        </w:rPr>
        <w:t xml:space="preserve">see </w:t>
      </w:r>
      <w:hyperlink r:id="rId11" w:history="1">
        <w:r w:rsidR="0009566B" w:rsidRPr="00ED1AA2">
          <w:rPr>
            <w:rStyle w:val="Hyperlink"/>
            <w:rFonts w:cstheme="minorHAnsi"/>
          </w:rPr>
          <w:t>eLearning Common Language document</w:t>
        </w:r>
      </w:hyperlink>
      <w:r w:rsidR="0009566B">
        <w:rPr>
          <w:rFonts w:cstheme="minorHAnsi"/>
        </w:rPr>
        <w:t>)</w:t>
      </w:r>
    </w:p>
    <w:p w14:paraId="56CA358A" w14:textId="2BB447E1" w:rsidR="00853926" w:rsidRPr="00A174CE" w:rsidRDefault="00853926" w:rsidP="00853926">
      <w:pPr>
        <w:pStyle w:val="ListParagraph"/>
        <w:spacing w:after="0" w:line="240" w:lineRule="auto"/>
        <w:jc w:val="both"/>
        <w:rPr>
          <w:rFonts w:cstheme="minorHAnsi"/>
        </w:rPr>
      </w:pPr>
      <w:r w:rsidRPr="00A174CE">
        <w:rPr>
          <w:rFonts w:cstheme="minorHAnsi"/>
        </w:rPr>
        <w:t>Perpetual Course Model:</w:t>
      </w:r>
    </w:p>
    <w:p w14:paraId="13D36F04" w14:textId="3DEC3C7F" w:rsidR="00853926" w:rsidRPr="00A174CE" w:rsidRDefault="00853926" w:rsidP="00853926">
      <w:pPr>
        <w:pStyle w:val="ListParagraph"/>
        <w:numPr>
          <w:ilvl w:val="1"/>
          <w:numId w:val="3"/>
        </w:numPr>
        <w:spacing w:after="0" w:line="240" w:lineRule="auto"/>
        <w:ind w:left="1134"/>
        <w:jc w:val="both"/>
        <w:rPr>
          <w:rFonts w:cstheme="minorHAnsi"/>
        </w:rPr>
      </w:pPr>
      <w:r w:rsidRPr="00A174CE">
        <w:rPr>
          <w:rFonts w:cstheme="minorHAnsi"/>
        </w:rPr>
        <w:t>Offer opportunities for self-paced, flexible learning pathways using eLearning</w:t>
      </w:r>
      <w:r w:rsidRPr="00A174CE">
        <w:rPr>
          <w:rFonts w:cstheme="minorHAnsi"/>
          <w:i/>
        </w:rPr>
        <w:t xml:space="preserve"> </w:t>
      </w:r>
      <w:r w:rsidRPr="00A174CE">
        <w:rPr>
          <w:rFonts w:cstheme="minorHAnsi"/>
        </w:rPr>
        <w:t>strategies</w:t>
      </w:r>
    </w:p>
    <w:p w14:paraId="31569990" w14:textId="4243CBBF" w:rsidR="00853926" w:rsidRPr="00A174CE" w:rsidRDefault="00853926" w:rsidP="00853926">
      <w:pPr>
        <w:pStyle w:val="ListParagraph"/>
        <w:numPr>
          <w:ilvl w:val="1"/>
          <w:numId w:val="3"/>
        </w:numPr>
        <w:spacing w:after="0" w:line="240" w:lineRule="auto"/>
        <w:ind w:left="1134"/>
        <w:jc w:val="both"/>
        <w:rPr>
          <w:rFonts w:cstheme="minorHAnsi"/>
        </w:rPr>
      </w:pPr>
      <w:r w:rsidRPr="00A174CE">
        <w:rPr>
          <w:rFonts w:cstheme="minorHAnsi"/>
        </w:rPr>
        <w:t xml:space="preserve">Embed new methods of assessments, that focus on competency-based skill development </w:t>
      </w:r>
    </w:p>
    <w:p w14:paraId="1E91DB70" w14:textId="1C74B7CE" w:rsidR="0009566B" w:rsidRPr="00EC3C50" w:rsidRDefault="00853926" w:rsidP="003D46C2">
      <w:pPr>
        <w:pStyle w:val="ListParagraph"/>
        <w:numPr>
          <w:ilvl w:val="0"/>
          <w:numId w:val="3"/>
        </w:numPr>
        <w:spacing w:after="0" w:line="240" w:lineRule="auto"/>
        <w:ind w:left="709"/>
        <w:jc w:val="both"/>
        <w:rPr>
          <w:color w:val="FF0000"/>
        </w:rPr>
      </w:pPr>
      <w:r w:rsidRPr="00A174CE">
        <w:t>R</w:t>
      </w:r>
      <w:r w:rsidR="0009566B" w:rsidRPr="00A174CE">
        <w:t>edesign courses using</w:t>
      </w:r>
      <w:r w:rsidR="00701F2E" w:rsidRPr="00A174CE">
        <w:rPr>
          <w:i/>
          <w:iCs/>
        </w:rPr>
        <w:t xml:space="preserve"> </w:t>
      </w:r>
      <w:r w:rsidR="00A174CE">
        <w:rPr>
          <w:i/>
          <w:iCs/>
        </w:rPr>
        <w:t xml:space="preserve">Classroom Focused, </w:t>
      </w:r>
      <w:r w:rsidR="00701F2E" w:rsidRPr="00A174CE">
        <w:rPr>
          <w:i/>
          <w:iCs/>
        </w:rPr>
        <w:t>C</w:t>
      </w:r>
      <w:r w:rsidR="0009566B" w:rsidRPr="00A174CE">
        <w:rPr>
          <w:i/>
          <w:iCs/>
        </w:rPr>
        <w:t xml:space="preserve">ommunity </w:t>
      </w:r>
      <w:r w:rsidR="00884BBB" w:rsidRPr="00A174CE">
        <w:rPr>
          <w:i/>
          <w:iCs/>
        </w:rPr>
        <w:t xml:space="preserve">Focused or </w:t>
      </w:r>
      <w:r w:rsidR="00701F2E" w:rsidRPr="00A174CE">
        <w:rPr>
          <w:i/>
          <w:iCs/>
        </w:rPr>
        <w:t>Course Based Placement</w:t>
      </w:r>
      <w:r w:rsidR="0009566B" w:rsidRPr="00A174CE">
        <w:rPr>
          <w:i/>
          <w:iCs/>
        </w:rPr>
        <w:t xml:space="preserve"> </w:t>
      </w:r>
      <w:r w:rsidR="0009566B" w:rsidRPr="00A174CE">
        <w:t xml:space="preserve">(see </w:t>
      </w:r>
      <w:hyperlink r:id="rId12">
        <w:r w:rsidR="0009566B" w:rsidRPr="22514D64">
          <w:rPr>
            <w:rStyle w:val="Hyperlink"/>
          </w:rPr>
          <w:t>Experiential Education Common Language document</w:t>
        </w:r>
      </w:hyperlink>
      <w:r w:rsidR="0009566B" w:rsidRPr="22514D64">
        <w:t xml:space="preserve">) </w:t>
      </w:r>
      <w:r w:rsidR="00DC0D18" w:rsidRPr="00A174CE">
        <w:t>that help connect content with real-world events</w:t>
      </w:r>
      <w:r w:rsidR="37E7017F" w:rsidRPr="00A174CE">
        <w:t>, changing work environments (e.g. working remotely)</w:t>
      </w:r>
      <w:r w:rsidR="00DC0D18" w:rsidRPr="00A174CE">
        <w:t xml:space="preserve">, employment trends, and practical work experience </w:t>
      </w:r>
    </w:p>
    <w:p w14:paraId="3D7CBEAD" w14:textId="75ABBADA" w:rsidR="001E79EE" w:rsidRDefault="001E79EE" w:rsidP="0009566B">
      <w:pPr>
        <w:pStyle w:val="ListParagraph"/>
        <w:spacing w:after="0" w:line="240" w:lineRule="auto"/>
        <w:rPr>
          <w:rFonts w:cstheme="minorHAnsi"/>
          <w:color w:val="1F497D" w:themeColor="text2"/>
        </w:rPr>
      </w:pPr>
    </w:p>
    <w:p w14:paraId="4DB4F6D6" w14:textId="1715A97F" w:rsidR="00E04A2D" w:rsidRDefault="00E04A2D" w:rsidP="007C616C">
      <w:pPr>
        <w:jc w:val="both"/>
        <w:rPr>
          <w:rFonts w:ascii="Calibri" w:eastAsia="Calibri" w:hAnsi="Calibri" w:cs="Calibri"/>
          <w:color w:val="000000" w:themeColor="text1"/>
        </w:rPr>
      </w:pPr>
      <w:bookmarkStart w:id="1" w:name="_Hlk86661066"/>
      <w:r w:rsidRPr="00CA196C">
        <w:t>A focus for the upcoming year will be the embedding of strategies that explicitly advance the Sustainable Development Goals (SDGs) within the curriculum in alignment with the AIF priority areas</w:t>
      </w:r>
      <w:r w:rsidRPr="00CA196C">
        <w:rPr>
          <w:rFonts w:ascii="Calibri" w:eastAsia="Calibri" w:hAnsi="Calibri" w:cs="Calibri"/>
          <w:color w:val="000000" w:themeColor="text1"/>
        </w:rPr>
        <w:t xml:space="preserve"> stated below. </w:t>
      </w:r>
      <w:r w:rsidR="009E631E">
        <w:rPr>
          <w:rFonts w:eastAsia="Calibri"/>
          <w:color w:val="000000" w:themeColor="text1"/>
        </w:rPr>
        <w:t xml:space="preserve">Refer to the </w:t>
      </w:r>
      <w:hyperlink r:id="rId13" w:history="1">
        <w:r w:rsidR="009E631E">
          <w:rPr>
            <w:rStyle w:val="Hyperlink"/>
            <w:rFonts w:eastAsia="Calibri"/>
          </w:rPr>
          <w:t>Sustainable Development Goals backgrounder</w:t>
        </w:r>
      </w:hyperlink>
      <w:r w:rsidR="009E631E">
        <w:rPr>
          <w:rFonts w:eastAsia="Calibri"/>
          <w:color w:val="FF0000"/>
        </w:rPr>
        <w:t xml:space="preserve"> </w:t>
      </w:r>
      <w:r w:rsidR="009E631E">
        <w:rPr>
          <w:rFonts w:eastAsia="Calibri"/>
        </w:rPr>
        <w:t xml:space="preserve">and </w:t>
      </w:r>
      <w:hyperlink r:id="rId14" w:history="1">
        <w:r w:rsidR="009E631E">
          <w:rPr>
            <w:rStyle w:val="Hyperlink"/>
            <w:rFonts w:eastAsia="Calibri"/>
          </w:rPr>
          <w:t>guide</w:t>
        </w:r>
      </w:hyperlink>
      <w:r w:rsidR="009E631E">
        <w:rPr>
          <w:rFonts w:eastAsia="Calibri"/>
          <w:color w:val="FF0000"/>
        </w:rPr>
        <w:t xml:space="preserve"> </w:t>
      </w:r>
      <w:r w:rsidR="009E631E">
        <w:rPr>
          <w:rFonts w:eastAsia="Calibri"/>
        </w:rPr>
        <w:t>for information.</w:t>
      </w:r>
      <w:r w:rsidR="009E631E">
        <w:rPr>
          <w:rFonts w:eastAsia="Calibri"/>
        </w:rPr>
        <w:t xml:space="preserve"> </w:t>
      </w:r>
      <w:r w:rsidRPr="006A33B7">
        <w:rPr>
          <w:rStyle w:val="Hyperlink"/>
          <w:rFonts w:ascii="Calibri" w:eastAsia="Calibri" w:hAnsi="Calibri" w:cs="Calibri"/>
          <w:u w:val="none"/>
        </w:rPr>
        <w:t xml:space="preserve"> </w:t>
      </w:r>
      <w:r w:rsidRPr="006A33B7">
        <w:rPr>
          <w:rFonts w:ascii="Calibri" w:eastAsia="Calibri" w:hAnsi="Calibri" w:cs="Calibri"/>
          <w:color w:val="000000" w:themeColor="text1"/>
        </w:rPr>
        <w:t>At</w:t>
      </w:r>
      <w:r w:rsidRPr="00CA196C">
        <w:rPr>
          <w:rFonts w:ascii="Calibri" w:eastAsia="Calibri" w:hAnsi="Calibri" w:cs="Calibri"/>
          <w:color w:val="000000" w:themeColor="text1"/>
        </w:rPr>
        <w:t xml:space="preserve"> least 30% of total AIF funding, and up to 50%, will be allocated this year to support projects that specifically align with one or more SDGs. Proposals that choose to align with one or more SDGs will be considered and adjudicated separately and apart from other applications.</w:t>
      </w:r>
    </w:p>
    <w:bookmarkEnd w:id="1"/>
    <w:p w14:paraId="582C2C63" w14:textId="77777777" w:rsidR="001E79EE" w:rsidRPr="00ED1AA2" w:rsidRDefault="001E79EE" w:rsidP="0009566B">
      <w:pPr>
        <w:pStyle w:val="ListParagraph"/>
        <w:spacing w:after="0" w:line="240" w:lineRule="auto"/>
        <w:rPr>
          <w:rFonts w:cstheme="minorHAnsi"/>
          <w:color w:val="1F497D" w:themeColor="text2"/>
        </w:rPr>
      </w:pPr>
    </w:p>
    <w:p w14:paraId="133857E2" w14:textId="6E559A87" w:rsidR="00EE301E" w:rsidRDefault="00EE301E" w:rsidP="009252CB">
      <w:pPr>
        <w:pStyle w:val="ListParagraph"/>
        <w:spacing w:after="0" w:line="240" w:lineRule="auto"/>
        <w:ind w:left="0"/>
        <w:rPr>
          <w:rFonts w:cstheme="minorHAnsi"/>
          <w:b/>
          <w:u w:val="single"/>
        </w:rPr>
      </w:pPr>
      <w:r w:rsidRPr="009A4CA3">
        <w:rPr>
          <w:rFonts w:cstheme="minorHAnsi"/>
          <w:b/>
          <w:u w:val="single"/>
        </w:rPr>
        <w:t xml:space="preserve">Priority Pedagogical and Technical Support  </w:t>
      </w:r>
    </w:p>
    <w:p w14:paraId="739022E9" w14:textId="77777777" w:rsidR="00EE301E" w:rsidRPr="009A4CA3" w:rsidRDefault="00EE301E" w:rsidP="00EE301E">
      <w:pPr>
        <w:spacing w:after="0" w:line="240" w:lineRule="auto"/>
        <w:rPr>
          <w:rFonts w:cstheme="minorHAnsi"/>
          <w:b/>
          <w:u w:val="single"/>
        </w:rPr>
      </w:pPr>
    </w:p>
    <w:p w14:paraId="7B982C1E" w14:textId="54C6614B" w:rsidR="00EE301E" w:rsidRDefault="00EE301E" w:rsidP="0E20A263">
      <w:pPr>
        <w:spacing w:after="0" w:line="240" w:lineRule="auto"/>
        <w:jc w:val="both"/>
      </w:pPr>
      <w:r w:rsidRPr="0E20A263">
        <w:t xml:space="preserve">After receiving final approval and as appropriate to the type of course redesign being undertaken, the faculty member will be provided with in-kind integrated professional development and technical support (including instructional design support and  </w:t>
      </w:r>
      <w:r w:rsidR="1F9F3DAC" w:rsidRPr="0E20A263">
        <w:t xml:space="preserve">eClass </w:t>
      </w:r>
      <w:r w:rsidRPr="0E20A263">
        <w:t xml:space="preserve">course creation/redesign support) from </w:t>
      </w:r>
      <w:r w:rsidR="00FD5196" w:rsidRPr="0E20A263">
        <w:t>the T</w:t>
      </w:r>
      <w:r w:rsidRPr="0E20A263">
        <w:t>eaching Commons</w:t>
      </w:r>
      <w:r w:rsidR="00FD5196" w:rsidRPr="0E20A263">
        <w:t xml:space="preserve"> </w:t>
      </w:r>
      <w:r w:rsidR="00FD5196" w:rsidRPr="00A174CE">
        <w:t>team</w:t>
      </w:r>
      <w:r w:rsidR="00DC0D18" w:rsidRPr="00A174CE">
        <w:t xml:space="preserve"> responsible for design of the Perpetual Course Model</w:t>
      </w:r>
      <w:r w:rsidRPr="00A174CE">
        <w:t xml:space="preserve">.  All </w:t>
      </w:r>
      <w:r w:rsidRPr="0E20A263">
        <w:t>new course proposals must have received appropriate governance approval or approval in principle prior to submission.</w:t>
      </w:r>
    </w:p>
    <w:p w14:paraId="0C201E0F" w14:textId="77777777" w:rsidR="0014310F" w:rsidRPr="0014310F" w:rsidRDefault="0014310F" w:rsidP="006D782A">
      <w:pPr>
        <w:spacing w:after="0" w:line="240" w:lineRule="auto"/>
        <w:jc w:val="both"/>
        <w:rPr>
          <w:rFonts w:cstheme="minorHAnsi"/>
          <w:sz w:val="16"/>
          <w:szCs w:val="16"/>
        </w:rPr>
      </w:pPr>
    </w:p>
    <w:p w14:paraId="3F5C3048" w14:textId="2ACCC14B" w:rsidR="00EE301E" w:rsidRDefault="00EE301E" w:rsidP="006D782A">
      <w:pPr>
        <w:spacing w:after="0" w:line="240" w:lineRule="auto"/>
        <w:jc w:val="both"/>
        <w:rPr>
          <w:rFonts w:cstheme="minorHAnsi"/>
        </w:rPr>
      </w:pPr>
      <w:r>
        <w:rPr>
          <w:rFonts w:cstheme="minorHAnsi"/>
        </w:rPr>
        <w:t>Note:  The cost of any specialized approved software or any additional resources required for the redevelopment of the course will be the responsibility of the Faculty.</w:t>
      </w:r>
    </w:p>
    <w:p w14:paraId="4EB502B0" w14:textId="77777777" w:rsidR="00EE301E" w:rsidRDefault="00EE301E" w:rsidP="00EE301E">
      <w:pPr>
        <w:spacing w:after="0" w:line="240" w:lineRule="auto"/>
        <w:ind w:left="720"/>
        <w:rPr>
          <w:rFonts w:cstheme="minorHAnsi"/>
        </w:rPr>
      </w:pPr>
    </w:p>
    <w:p w14:paraId="1134ED30" w14:textId="77777777" w:rsidR="00EE301E" w:rsidRPr="0039362C" w:rsidRDefault="00EE301E" w:rsidP="00EE301E">
      <w:pPr>
        <w:spacing w:after="0" w:line="240" w:lineRule="auto"/>
        <w:rPr>
          <w:rFonts w:cstheme="minorHAnsi"/>
          <w:b/>
          <w:u w:val="single"/>
        </w:rPr>
      </w:pPr>
      <w:r w:rsidRPr="0039362C">
        <w:rPr>
          <w:rFonts w:cstheme="minorHAnsi"/>
          <w:b/>
          <w:u w:val="single"/>
        </w:rPr>
        <w:t>Funding Support</w:t>
      </w:r>
    </w:p>
    <w:p w14:paraId="367BF659" w14:textId="77777777" w:rsidR="00EE301E" w:rsidRPr="0039362C" w:rsidRDefault="00EE301E" w:rsidP="00EE301E">
      <w:pPr>
        <w:spacing w:after="0" w:line="240" w:lineRule="auto"/>
        <w:rPr>
          <w:rFonts w:cstheme="minorHAnsi"/>
          <w:b/>
          <w:u w:val="single"/>
        </w:rPr>
      </w:pPr>
    </w:p>
    <w:p w14:paraId="4CA678BE" w14:textId="77777777" w:rsidR="00EE301E" w:rsidRPr="0039362C" w:rsidRDefault="00EE301E" w:rsidP="64587972">
      <w:pPr>
        <w:spacing w:after="0" w:line="240" w:lineRule="auto"/>
        <w:jc w:val="both"/>
        <w:rPr>
          <w:b/>
          <w:bCs/>
        </w:rPr>
      </w:pPr>
      <w:r w:rsidRPr="22514D64">
        <w:t xml:space="preserve">Faculty members with approved projects will receive a research grant via the Fund 400-York Internal Research Grant.  Eligible expenditures will be governed by the Expense Eligibility Chart under the category of Fund 400-York Internal Research Grants-Other.  Faculty members in receipt of these grants will submit their eligible expenditures for reimbursement through the normal claim reimbursement process as outlined in the Reimbursement of Expense Policy.  </w:t>
      </w:r>
    </w:p>
    <w:p w14:paraId="2972E4A5" w14:textId="77777777" w:rsidR="00EE301E" w:rsidRPr="0039362C" w:rsidRDefault="00EE301E" w:rsidP="006D782A">
      <w:pPr>
        <w:spacing w:after="0" w:line="240" w:lineRule="auto"/>
        <w:jc w:val="both"/>
        <w:rPr>
          <w:rFonts w:cstheme="minorHAnsi"/>
        </w:rPr>
      </w:pPr>
    </w:p>
    <w:p w14:paraId="1A475147" w14:textId="77777777" w:rsidR="00CE56F1" w:rsidRDefault="00CE56F1" w:rsidP="006D782A">
      <w:pPr>
        <w:spacing w:after="0" w:line="240" w:lineRule="auto"/>
        <w:jc w:val="both"/>
        <w:rPr>
          <w:rFonts w:cstheme="minorHAnsi"/>
        </w:rPr>
      </w:pPr>
      <w:r>
        <w:rPr>
          <w:rFonts w:cstheme="minorHAnsi"/>
        </w:rPr>
        <w:t>Please note that a faculty member may only receive this funding once for the same course.</w:t>
      </w:r>
    </w:p>
    <w:p w14:paraId="0382C879" w14:textId="77777777" w:rsidR="00EE301E" w:rsidRPr="0039362C" w:rsidRDefault="00EE301E" w:rsidP="00EE301E">
      <w:pPr>
        <w:spacing w:after="0" w:line="240" w:lineRule="auto"/>
        <w:rPr>
          <w:rFonts w:cstheme="minorHAnsi"/>
        </w:rPr>
      </w:pPr>
    </w:p>
    <w:p w14:paraId="4B517916" w14:textId="77777777" w:rsidR="00EE301E" w:rsidRPr="0039362C" w:rsidRDefault="00EE301E" w:rsidP="00EE301E">
      <w:pPr>
        <w:spacing w:after="0" w:line="240" w:lineRule="auto"/>
        <w:rPr>
          <w:rFonts w:cstheme="minorHAnsi"/>
          <w:b/>
          <w:u w:val="single"/>
        </w:rPr>
      </w:pPr>
      <w:r w:rsidRPr="0039362C">
        <w:rPr>
          <w:rFonts w:cstheme="minorHAnsi"/>
          <w:b/>
          <w:u w:val="single"/>
        </w:rPr>
        <w:t>Conditions of Participation in the Research Grant Program</w:t>
      </w:r>
    </w:p>
    <w:p w14:paraId="0F9F2480" w14:textId="77777777" w:rsidR="00EE301E" w:rsidRPr="0039362C" w:rsidRDefault="00EE301E" w:rsidP="00EE301E">
      <w:pPr>
        <w:spacing w:after="0" w:line="240" w:lineRule="auto"/>
        <w:rPr>
          <w:rFonts w:cstheme="minorHAnsi"/>
          <w:b/>
          <w:u w:val="single"/>
        </w:rPr>
      </w:pPr>
    </w:p>
    <w:p w14:paraId="6747FE5E" w14:textId="77777777" w:rsidR="00EE301E" w:rsidRPr="0039362C" w:rsidRDefault="00EE301E" w:rsidP="00EE301E">
      <w:pPr>
        <w:spacing w:after="0" w:line="240" w:lineRule="auto"/>
        <w:rPr>
          <w:rFonts w:cstheme="minorHAnsi"/>
        </w:rPr>
      </w:pPr>
      <w:r w:rsidRPr="0039362C">
        <w:rPr>
          <w:rFonts w:cstheme="minorHAnsi"/>
        </w:rPr>
        <w:t>The faculty member must sign an agreement with the following terms.</w:t>
      </w:r>
    </w:p>
    <w:p w14:paraId="4FF63B02" w14:textId="77777777" w:rsidR="00EE301E" w:rsidRPr="0039362C" w:rsidRDefault="00EE301E" w:rsidP="00EE301E">
      <w:pPr>
        <w:spacing w:after="0" w:line="240" w:lineRule="auto"/>
        <w:ind w:left="720"/>
        <w:rPr>
          <w:rFonts w:cstheme="minorHAnsi"/>
        </w:rPr>
      </w:pPr>
    </w:p>
    <w:p w14:paraId="344293EB" w14:textId="6767E073" w:rsidR="00EE301E" w:rsidRPr="00006832" w:rsidRDefault="00EE301E" w:rsidP="004A420E">
      <w:pPr>
        <w:numPr>
          <w:ilvl w:val="0"/>
          <w:numId w:val="18"/>
        </w:numPr>
        <w:spacing w:after="0" w:line="240" w:lineRule="auto"/>
        <w:ind w:left="720" w:hanging="436"/>
        <w:jc w:val="both"/>
        <w:rPr>
          <w:rFonts w:cstheme="minorHAnsi"/>
        </w:rPr>
      </w:pPr>
      <w:r w:rsidRPr="00006832">
        <w:rPr>
          <w:rFonts w:cstheme="minorHAnsi"/>
        </w:rPr>
        <w:t xml:space="preserve">Completion of </w:t>
      </w:r>
      <w:hyperlink r:id="rId15" w:history="1">
        <w:r w:rsidR="00FD5196" w:rsidRPr="00006832">
          <w:rPr>
            <w:rStyle w:val="Hyperlink"/>
            <w:rFonts w:cstheme="minorHAnsi"/>
            <w:color w:val="auto"/>
            <w:u w:val="none"/>
          </w:rPr>
          <w:t>the</w:t>
        </w:r>
      </w:hyperlink>
      <w:r w:rsidR="00FD5196" w:rsidRPr="00006832">
        <w:rPr>
          <w:rStyle w:val="Hyperlink"/>
          <w:rFonts w:cstheme="minorHAnsi"/>
          <w:color w:val="auto"/>
          <w:u w:val="none"/>
        </w:rPr>
        <w:t xml:space="preserve"> </w:t>
      </w:r>
      <w:r w:rsidR="00FD5196" w:rsidRPr="00006832">
        <w:rPr>
          <w:rFonts w:cstheme="minorHAnsi"/>
        </w:rPr>
        <w:t>Blended and Online Learning Development (</w:t>
      </w:r>
      <w:r w:rsidR="00FD5196" w:rsidRPr="00006832">
        <w:rPr>
          <w:rStyle w:val="Hyperlink"/>
          <w:rFonts w:cstheme="minorHAnsi"/>
          <w:color w:val="auto"/>
          <w:u w:val="none"/>
        </w:rPr>
        <w:t>BOLD) Institute</w:t>
      </w:r>
      <w:r w:rsidR="00FD5196" w:rsidRPr="00006832">
        <w:rPr>
          <w:rFonts w:cstheme="minorHAnsi"/>
        </w:rPr>
        <w:t xml:space="preserve"> or Teaching and Learning in Experiential Education course</w:t>
      </w:r>
      <w:r w:rsidRPr="00006832">
        <w:rPr>
          <w:rFonts w:cstheme="minorHAnsi"/>
          <w:b/>
        </w:rPr>
        <w:t xml:space="preserve"> – </w:t>
      </w:r>
      <w:r w:rsidRPr="00006832">
        <w:rPr>
          <w:rFonts w:cstheme="minorHAnsi"/>
        </w:rPr>
        <w:t>a course design process facilitated by</w:t>
      </w:r>
      <w:r w:rsidRPr="00006832">
        <w:rPr>
          <w:rFonts w:cstheme="minorHAnsi"/>
          <w:b/>
        </w:rPr>
        <w:t xml:space="preserve"> </w:t>
      </w:r>
      <w:r w:rsidRPr="00006832">
        <w:rPr>
          <w:rFonts w:cstheme="minorHAnsi"/>
        </w:rPr>
        <w:t>the Teaching Commons.</w:t>
      </w:r>
    </w:p>
    <w:p w14:paraId="79317031" w14:textId="6102F691" w:rsidR="00EE301E" w:rsidRPr="00006832" w:rsidRDefault="00EE301E" w:rsidP="004A420E">
      <w:pPr>
        <w:numPr>
          <w:ilvl w:val="0"/>
          <w:numId w:val="17"/>
        </w:numPr>
        <w:spacing w:after="0" w:line="240" w:lineRule="auto"/>
        <w:ind w:left="720" w:hanging="436"/>
        <w:jc w:val="both"/>
        <w:rPr>
          <w:rFonts w:cstheme="minorHAnsi"/>
        </w:rPr>
      </w:pPr>
      <w:r w:rsidRPr="00006832">
        <w:rPr>
          <w:rFonts w:cstheme="minorHAnsi"/>
        </w:rPr>
        <w:t>Completion of the course redesign and reasonable amount of development work is completed, understanding that components would remain to be developed as the term progresses by: August 31, 202</w:t>
      </w:r>
      <w:r w:rsidR="00F24324">
        <w:rPr>
          <w:rFonts w:cstheme="minorHAnsi"/>
        </w:rPr>
        <w:t>2</w:t>
      </w:r>
      <w:r w:rsidRPr="00006832">
        <w:rPr>
          <w:rFonts w:cstheme="minorHAnsi"/>
        </w:rPr>
        <w:t xml:space="preserve"> for 202</w:t>
      </w:r>
      <w:r w:rsidR="00F24324">
        <w:rPr>
          <w:rFonts w:cstheme="minorHAnsi"/>
        </w:rPr>
        <w:t>2</w:t>
      </w:r>
      <w:r w:rsidRPr="00006832">
        <w:rPr>
          <w:rFonts w:cstheme="minorHAnsi"/>
        </w:rPr>
        <w:t xml:space="preserve"> Fall and Year term, December 31, 202</w:t>
      </w:r>
      <w:r w:rsidR="00F24324">
        <w:rPr>
          <w:rFonts w:cstheme="minorHAnsi"/>
        </w:rPr>
        <w:t>2</w:t>
      </w:r>
      <w:r w:rsidRPr="00006832">
        <w:rPr>
          <w:rFonts w:cstheme="minorHAnsi"/>
        </w:rPr>
        <w:t xml:space="preserve"> for 202</w:t>
      </w:r>
      <w:r w:rsidR="00F24324">
        <w:rPr>
          <w:rFonts w:cstheme="minorHAnsi"/>
        </w:rPr>
        <w:t>3</w:t>
      </w:r>
      <w:r w:rsidRPr="00006832">
        <w:rPr>
          <w:rFonts w:cstheme="minorHAnsi"/>
        </w:rPr>
        <w:t xml:space="preserve"> Winter term, or April 30, 202</w:t>
      </w:r>
      <w:r w:rsidR="00F24324">
        <w:rPr>
          <w:rFonts w:cstheme="minorHAnsi"/>
        </w:rPr>
        <w:t>3</w:t>
      </w:r>
      <w:r w:rsidRPr="00006832">
        <w:rPr>
          <w:rFonts w:cstheme="minorHAnsi"/>
        </w:rPr>
        <w:t xml:space="preserve"> for 202</w:t>
      </w:r>
      <w:r w:rsidR="00F24324">
        <w:rPr>
          <w:rFonts w:cstheme="minorHAnsi"/>
        </w:rPr>
        <w:t>3</w:t>
      </w:r>
      <w:r w:rsidRPr="00006832">
        <w:rPr>
          <w:rFonts w:cstheme="minorHAnsi"/>
        </w:rPr>
        <w:t xml:space="preserve"> for Summer term.  The grant will be awarded to the faculty member upon successful completion of the course redesign and reasonable amount of development work. The course may be delivered after this date. </w:t>
      </w:r>
    </w:p>
    <w:p w14:paraId="45C75142" w14:textId="5ABC0332" w:rsidR="00A174CE" w:rsidRDefault="004A420E" w:rsidP="004A420E">
      <w:pPr>
        <w:pStyle w:val="ListParagraph"/>
        <w:numPr>
          <w:ilvl w:val="0"/>
          <w:numId w:val="17"/>
        </w:numPr>
        <w:spacing w:after="0" w:line="240" w:lineRule="auto"/>
        <w:ind w:left="709" w:hanging="425"/>
        <w:jc w:val="both"/>
        <w:rPr>
          <w:rFonts w:cstheme="minorHAnsi"/>
          <w:szCs w:val="20"/>
        </w:rPr>
      </w:pPr>
      <w:r w:rsidRPr="004A420E">
        <w:rPr>
          <w:rFonts w:cstheme="minorHAnsi"/>
          <w:szCs w:val="20"/>
        </w:rPr>
        <w:t>Preparation and submission of final course development report.</w:t>
      </w:r>
    </w:p>
    <w:p w14:paraId="32F63805" w14:textId="4D967E51" w:rsidR="004A420E" w:rsidRPr="004A420E" w:rsidRDefault="004A420E" w:rsidP="004A420E">
      <w:pPr>
        <w:pStyle w:val="ListParagraph"/>
        <w:numPr>
          <w:ilvl w:val="0"/>
          <w:numId w:val="17"/>
        </w:numPr>
        <w:spacing w:after="0" w:line="240" w:lineRule="auto"/>
        <w:ind w:left="709" w:hanging="425"/>
        <w:jc w:val="both"/>
        <w:rPr>
          <w:rStyle w:val="normaltextrun"/>
          <w:rFonts w:cstheme="minorHAnsi"/>
          <w:color w:val="000000"/>
          <w:shd w:val="clear" w:color="auto" w:fill="FFFFFF"/>
          <w:lang w:val="en"/>
        </w:rPr>
      </w:pPr>
      <w:r w:rsidRPr="004A420E">
        <w:rPr>
          <w:rStyle w:val="normaltextrun"/>
          <w:rFonts w:cstheme="minorHAnsi"/>
          <w:color w:val="000000"/>
          <w:shd w:val="clear" w:color="auto" w:fill="FFFFFF"/>
          <w:lang w:val="en"/>
        </w:rPr>
        <w:t xml:space="preserve">Agreement to select a </w:t>
      </w:r>
      <w:hyperlink r:id="rId16" w:history="1">
        <w:r w:rsidRPr="004A420E">
          <w:rPr>
            <w:rStyle w:val="Hyperlink"/>
            <w:rFonts w:cstheme="minorHAnsi"/>
            <w:szCs w:val="20"/>
            <w:shd w:val="clear" w:color="auto" w:fill="FFFFFF"/>
            <w:lang w:val="en"/>
          </w:rPr>
          <w:t>Creative Commons</w:t>
        </w:r>
      </w:hyperlink>
      <w:r w:rsidRPr="004A420E">
        <w:rPr>
          <w:rStyle w:val="normaltextrun"/>
          <w:rFonts w:cstheme="minorHAnsi"/>
          <w:color w:val="000000"/>
          <w:shd w:val="clear" w:color="auto" w:fill="FFFFFF"/>
          <w:lang w:val="en"/>
        </w:rPr>
        <w:t xml:space="preserve"> license for new or redesigned course or program materials. While ownership remains with the course developer, Creative Commons licenses enable other course directors to use the materials subject to any Collective Agreement terms and/or discussions with </w:t>
      </w:r>
      <w:r w:rsidRPr="004A420E">
        <w:rPr>
          <w:rStyle w:val="normaltextrun"/>
          <w:rFonts w:cstheme="minorHAnsi"/>
          <w:color w:val="000000"/>
          <w:shd w:val="clear" w:color="auto" w:fill="FFFFFF"/>
          <w:lang w:val="en"/>
        </w:rPr>
        <w:lastRenderedPageBreak/>
        <w:t xml:space="preserve">YUFA, OHFA or CUPE.   AIF project leads will be provided with support and training to select an appropriate Creative Commons license for their new or redesigned materials. A copy and/or link to the new or redesigned course materials will be deposited in </w:t>
      </w:r>
      <w:hyperlink r:id="rId17" w:history="1">
        <w:r w:rsidRPr="004A420E">
          <w:rPr>
            <w:rStyle w:val="Hyperlink"/>
            <w:rFonts w:cstheme="minorHAnsi"/>
            <w:szCs w:val="20"/>
            <w:shd w:val="clear" w:color="auto" w:fill="FFFFFF"/>
            <w:lang w:val="en"/>
          </w:rPr>
          <w:t>YorkSpace</w:t>
        </w:r>
      </w:hyperlink>
      <w:r w:rsidRPr="004A420E">
        <w:rPr>
          <w:rStyle w:val="normaltextrun"/>
          <w:rFonts w:cstheme="minorHAnsi"/>
          <w:color w:val="000000"/>
          <w:shd w:val="clear" w:color="auto" w:fill="FFFFFF"/>
          <w:lang w:val="en"/>
        </w:rPr>
        <w:t>, the digital repository maintained by York University Libraries. AIF project leads will be provided with support and training with making such a deposit.</w:t>
      </w:r>
    </w:p>
    <w:p w14:paraId="2ACFE67E" w14:textId="5A20C4E8" w:rsidR="004A420E" w:rsidRPr="004A420E" w:rsidRDefault="004A420E" w:rsidP="004A420E">
      <w:pPr>
        <w:pStyle w:val="ListParagraph"/>
        <w:ind w:left="709" w:hanging="425"/>
        <w:jc w:val="both"/>
        <w:rPr>
          <w:rStyle w:val="normaltextrun"/>
          <w:rFonts w:cstheme="minorHAnsi"/>
          <w:color w:val="000000"/>
          <w:sz w:val="10"/>
          <w:szCs w:val="10"/>
          <w:shd w:val="clear" w:color="auto" w:fill="FFFFFF"/>
          <w:lang w:val="en"/>
        </w:rPr>
      </w:pPr>
    </w:p>
    <w:p w14:paraId="04CA3EFA" w14:textId="1CA76BAB" w:rsidR="004A420E" w:rsidRPr="004A420E" w:rsidRDefault="004A420E" w:rsidP="004A420E">
      <w:pPr>
        <w:pStyle w:val="ListParagraph"/>
        <w:ind w:left="709"/>
        <w:jc w:val="both"/>
        <w:rPr>
          <w:rStyle w:val="normaltextrun"/>
          <w:rFonts w:cstheme="minorHAnsi"/>
          <w:color w:val="000000"/>
          <w:shd w:val="clear" w:color="auto" w:fill="FFFFFF"/>
          <w:lang w:val="en"/>
        </w:rPr>
      </w:pPr>
      <w:r w:rsidRPr="0106D150">
        <w:rPr>
          <w:rStyle w:val="normaltextrun"/>
          <w:color w:val="000000"/>
          <w:shd w:val="clear" w:color="auto" w:fill="FFFFFF"/>
          <w:lang w:val="en"/>
        </w:rPr>
        <w:t>Course developers may remove their new or redesigned course materials from the YorkSpace repository after a period of 5 years.</w:t>
      </w:r>
    </w:p>
    <w:p w14:paraId="431585AB" w14:textId="77777777" w:rsidR="004A420E" w:rsidRPr="004A420E" w:rsidRDefault="004A420E" w:rsidP="004A420E">
      <w:pPr>
        <w:pStyle w:val="ListParagraph"/>
        <w:numPr>
          <w:ilvl w:val="0"/>
          <w:numId w:val="17"/>
        </w:numPr>
        <w:spacing w:after="0" w:line="240" w:lineRule="auto"/>
        <w:ind w:left="709" w:hanging="425"/>
        <w:jc w:val="both"/>
        <w:rPr>
          <w:rFonts w:cstheme="minorHAnsi"/>
          <w:color w:val="000000" w:themeColor="text1"/>
          <w:szCs w:val="20"/>
        </w:rPr>
      </w:pPr>
      <w:r w:rsidRPr="004A420E">
        <w:rPr>
          <w:rFonts w:cstheme="minorHAnsi"/>
          <w:color w:val="000000" w:themeColor="text1"/>
          <w:szCs w:val="20"/>
        </w:rPr>
        <w:t xml:space="preserve">Full-time faculty members will be given the opportunity to teach the course for a minimum of two years; contract faculty members will also have the opportunity to teach the course for a minimum of two years, subject to the applicable provisions of the CUPE 3903 Unit 2 collective agreement.  </w:t>
      </w:r>
    </w:p>
    <w:p w14:paraId="7A011C79" w14:textId="77777777" w:rsidR="004A420E" w:rsidRPr="004A420E" w:rsidRDefault="004A420E" w:rsidP="004A420E">
      <w:pPr>
        <w:pStyle w:val="ListParagraph"/>
        <w:numPr>
          <w:ilvl w:val="0"/>
          <w:numId w:val="17"/>
        </w:numPr>
        <w:spacing w:after="0" w:line="240" w:lineRule="auto"/>
        <w:ind w:left="709" w:hanging="425"/>
        <w:jc w:val="both"/>
        <w:rPr>
          <w:rFonts w:cstheme="minorHAnsi"/>
          <w:szCs w:val="20"/>
        </w:rPr>
      </w:pPr>
      <w:bookmarkStart w:id="2" w:name="_Hlk34217102"/>
      <w:r w:rsidRPr="004A420E">
        <w:rPr>
          <w:rFonts w:cstheme="minorHAnsi"/>
          <w:szCs w:val="20"/>
        </w:rPr>
        <w:t xml:space="preserve">Adherence to all financial controls and reporting. </w:t>
      </w:r>
    </w:p>
    <w:p w14:paraId="147232A6" w14:textId="77777777" w:rsidR="004A420E" w:rsidRPr="004A420E" w:rsidRDefault="004A420E" w:rsidP="004A420E">
      <w:pPr>
        <w:pStyle w:val="ListParagraph"/>
        <w:numPr>
          <w:ilvl w:val="0"/>
          <w:numId w:val="17"/>
        </w:numPr>
        <w:spacing w:after="0" w:line="240" w:lineRule="auto"/>
        <w:ind w:left="709" w:hanging="425"/>
        <w:jc w:val="both"/>
        <w:rPr>
          <w:rFonts w:cstheme="minorHAnsi"/>
          <w:color w:val="000000" w:themeColor="text1"/>
          <w:szCs w:val="20"/>
        </w:rPr>
      </w:pPr>
      <w:r w:rsidRPr="004A420E">
        <w:rPr>
          <w:rFonts w:cstheme="minorHAnsi"/>
          <w:color w:val="000000" w:themeColor="text1"/>
          <w:szCs w:val="20"/>
        </w:rPr>
        <w:t>Agreement to participate in a future research project related to assessing and improving the AIF program.</w:t>
      </w:r>
    </w:p>
    <w:bookmarkEnd w:id="2"/>
    <w:p w14:paraId="52F16EE6" w14:textId="77777777" w:rsidR="00EE301E" w:rsidRDefault="00EE301E" w:rsidP="0009566B">
      <w:pPr>
        <w:pStyle w:val="ListParagraph"/>
        <w:spacing w:after="0" w:line="240" w:lineRule="auto"/>
        <w:rPr>
          <w:rFonts w:cstheme="minorHAnsi"/>
        </w:rPr>
      </w:pPr>
    </w:p>
    <w:p w14:paraId="37E5CBF4" w14:textId="27C6548E" w:rsidR="00975E8D" w:rsidRPr="002C4FE9" w:rsidRDefault="00EE301E" w:rsidP="00A174CE">
      <w:pPr>
        <w:spacing w:after="0"/>
        <w:jc w:val="center"/>
        <w:rPr>
          <w:rFonts w:cstheme="minorHAnsi"/>
          <w:b/>
          <w:sz w:val="28"/>
          <w:szCs w:val="28"/>
        </w:rPr>
      </w:pPr>
      <w:r>
        <w:rPr>
          <w:rFonts w:cstheme="minorHAnsi"/>
          <w:b/>
          <w:sz w:val="28"/>
          <w:szCs w:val="28"/>
        </w:rPr>
        <w:br w:type="page"/>
      </w:r>
      <w:r w:rsidR="00975E8D" w:rsidRPr="002C4FE9">
        <w:rPr>
          <w:rFonts w:cstheme="minorHAnsi"/>
          <w:b/>
          <w:sz w:val="28"/>
          <w:szCs w:val="28"/>
        </w:rPr>
        <w:lastRenderedPageBreak/>
        <w:t>AIF Category II</w:t>
      </w:r>
      <w:r w:rsidR="00A174CE">
        <w:rPr>
          <w:rFonts w:cstheme="minorHAnsi"/>
          <w:b/>
          <w:sz w:val="28"/>
          <w:szCs w:val="28"/>
        </w:rPr>
        <w:t xml:space="preserve"> B</w:t>
      </w:r>
      <w:r w:rsidR="00975E8D" w:rsidRPr="002C4FE9">
        <w:rPr>
          <w:rFonts w:cstheme="minorHAnsi"/>
          <w:b/>
          <w:sz w:val="28"/>
          <w:szCs w:val="28"/>
        </w:rPr>
        <w:t>:  Curricular Innovation Grant Application Form</w:t>
      </w:r>
      <w:r w:rsidR="00A174CE" w:rsidRPr="00A174CE">
        <w:rPr>
          <w:rFonts w:cstheme="minorHAnsi"/>
          <w:b/>
          <w:sz w:val="28"/>
          <w:szCs w:val="28"/>
        </w:rPr>
        <w:t>- The Perpetual Course Model Application Form</w:t>
      </w:r>
    </w:p>
    <w:p w14:paraId="413036FD" w14:textId="77777777" w:rsidR="00EE609D" w:rsidRPr="00E56342" w:rsidRDefault="00EE609D" w:rsidP="00460B24">
      <w:pPr>
        <w:spacing w:after="0" w:line="240" w:lineRule="auto"/>
        <w:rPr>
          <w:rFonts w:cstheme="minorHAnsi"/>
          <w:sz w:val="10"/>
          <w:szCs w:val="1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3116"/>
        <w:gridCol w:w="3201"/>
        <w:gridCol w:w="23"/>
      </w:tblGrid>
      <w:tr w:rsidR="00EE609D" w:rsidRPr="00C422E3" w14:paraId="52B1C53A" w14:textId="77777777" w:rsidTr="7EA6CF82">
        <w:trPr>
          <w:gridAfter w:val="1"/>
          <w:wAfter w:w="23" w:type="dxa"/>
          <w:trHeight w:val="283"/>
          <w:jc w:val="center"/>
        </w:trPr>
        <w:tc>
          <w:tcPr>
            <w:tcW w:w="9866" w:type="dxa"/>
            <w:gridSpan w:val="3"/>
            <w:shd w:val="clear" w:color="auto" w:fill="D9D9D9" w:themeFill="background1" w:themeFillShade="D9"/>
          </w:tcPr>
          <w:p w14:paraId="761304F3" w14:textId="25B02CE3" w:rsidR="00EE609D" w:rsidRPr="00C422E3" w:rsidRDefault="00EE609D" w:rsidP="005520ED">
            <w:pPr>
              <w:spacing w:after="0" w:line="240" w:lineRule="auto"/>
              <w:rPr>
                <w:rFonts w:cstheme="minorHAnsi"/>
              </w:rPr>
            </w:pPr>
            <w:r w:rsidRPr="00C422E3">
              <w:rPr>
                <w:rFonts w:cstheme="minorHAnsi"/>
              </w:rPr>
              <w:br w:type="page"/>
            </w:r>
            <w:r w:rsidR="002905DE" w:rsidRPr="00C422E3">
              <w:rPr>
                <w:rFonts w:cstheme="minorHAnsi"/>
                <w:b/>
                <w:bCs/>
              </w:rPr>
              <w:t>Course Director</w:t>
            </w:r>
            <w:r w:rsidRPr="00C422E3">
              <w:rPr>
                <w:rFonts w:cstheme="minorHAnsi"/>
                <w:b/>
                <w:bCs/>
              </w:rPr>
              <w:t xml:space="preserve"> Information</w:t>
            </w:r>
          </w:p>
        </w:tc>
      </w:tr>
      <w:tr w:rsidR="00EE609D" w:rsidRPr="00C422E3" w14:paraId="356217AC" w14:textId="77777777" w:rsidTr="7EA6CF82">
        <w:trPr>
          <w:gridAfter w:val="1"/>
          <w:wAfter w:w="23" w:type="dxa"/>
          <w:trHeight w:val="454"/>
          <w:jc w:val="center"/>
        </w:trPr>
        <w:tc>
          <w:tcPr>
            <w:tcW w:w="3549" w:type="dxa"/>
          </w:tcPr>
          <w:p w14:paraId="08E831F1" w14:textId="77777777" w:rsidR="00EE609D" w:rsidRPr="00C422E3" w:rsidRDefault="00EE609D" w:rsidP="005520ED">
            <w:pPr>
              <w:spacing w:after="0" w:line="240" w:lineRule="auto"/>
              <w:rPr>
                <w:rFonts w:cstheme="minorHAnsi"/>
                <w:b/>
                <w:bCs/>
              </w:rPr>
            </w:pPr>
            <w:r w:rsidRPr="00C422E3">
              <w:rPr>
                <w:rFonts w:cstheme="minorHAnsi"/>
                <w:b/>
                <w:bCs/>
              </w:rPr>
              <w:t>Name</w:t>
            </w:r>
          </w:p>
        </w:tc>
        <w:tc>
          <w:tcPr>
            <w:tcW w:w="6317" w:type="dxa"/>
            <w:gridSpan w:val="2"/>
          </w:tcPr>
          <w:p w14:paraId="4ED0A54B" w14:textId="77777777" w:rsidR="00EE609D" w:rsidRPr="00C422E3" w:rsidRDefault="00EE609D" w:rsidP="005520ED">
            <w:pPr>
              <w:spacing w:after="0" w:line="240" w:lineRule="auto"/>
              <w:rPr>
                <w:rFonts w:cstheme="minorHAnsi"/>
              </w:rPr>
            </w:pPr>
          </w:p>
        </w:tc>
      </w:tr>
      <w:tr w:rsidR="00EE609D" w:rsidRPr="00C422E3" w14:paraId="578BBE34" w14:textId="77777777" w:rsidTr="7EA6CF82">
        <w:trPr>
          <w:gridAfter w:val="1"/>
          <w:wAfter w:w="23" w:type="dxa"/>
          <w:trHeight w:val="454"/>
          <w:jc w:val="center"/>
        </w:trPr>
        <w:tc>
          <w:tcPr>
            <w:tcW w:w="3549" w:type="dxa"/>
          </w:tcPr>
          <w:p w14:paraId="0F32EAC4" w14:textId="77777777" w:rsidR="00EE609D" w:rsidRPr="00C422E3" w:rsidRDefault="00EE609D" w:rsidP="005520ED">
            <w:pPr>
              <w:spacing w:after="0" w:line="240" w:lineRule="auto"/>
              <w:rPr>
                <w:rFonts w:cstheme="minorHAnsi"/>
                <w:b/>
                <w:bCs/>
              </w:rPr>
            </w:pPr>
            <w:r w:rsidRPr="00C422E3">
              <w:rPr>
                <w:rFonts w:cstheme="minorHAnsi"/>
                <w:b/>
                <w:bCs/>
              </w:rPr>
              <w:t>School/Department</w:t>
            </w:r>
          </w:p>
        </w:tc>
        <w:tc>
          <w:tcPr>
            <w:tcW w:w="6317" w:type="dxa"/>
            <w:gridSpan w:val="2"/>
          </w:tcPr>
          <w:p w14:paraId="2F652D68" w14:textId="77777777" w:rsidR="00EE609D" w:rsidRPr="00C422E3" w:rsidRDefault="00EE609D" w:rsidP="005520ED">
            <w:pPr>
              <w:spacing w:after="0" w:line="240" w:lineRule="auto"/>
              <w:rPr>
                <w:rFonts w:cstheme="minorHAnsi"/>
              </w:rPr>
            </w:pPr>
          </w:p>
        </w:tc>
      </w:tr>
      <w:tr w:rsidR="00EE609D" w:rsidRPr="00C422E3" w14:paraId="4541D285" w14:textId="77777777" w:rsidTr="7EA6CF82">
        <w:trPr>
          <w:gridAfter w:val="1"/>
          <w:wAfter w:w="23" w:type="dxa"/>
          <w:trHeight w:val="454"/>
          <w:jc w:val="center"/>
        </w:trPr>
        <w:tc>
          <w:tcPr>
            <w:tcW w:w="3549" w:type="dxa"/>
          </w:tcPr>
          <w:p w14:paraId="270CBF69" w14:textId="77777777" w:rsidR="00EE609D" w:rsidRPr="00C422E3" w:rsidRDefault="00EE609D" w:rsidP="005520ED">
            <w:pPr>
              <w:spacing w:after="0" w:line="240" w:lineRule="auto"/>
              <w:rPr>
                <w:rFonts w:cstheme="minorHAnsi"/>
                <w:b/>
                <w:bCs/>
              </w:rPr>
            </w:pPr>
            <w:r w:rsidRPr="00C422E3">
              <w:rPr>
                <w:rFonts w:cstheme="minorHAnsi"/>
                <w:b/>
                <w:bCs/>
              </w:rPr>
              <w:t>Faculty</w:t>
            </w:r>
          </w:p>
        </w:tc>
        <w:tc>
          <w:tcPr>
            <w:tcW w:w="6317" w:type="dxa"/>
            <w:gridSpan w:val="2"/>
          </w:tcPr>
          <w:p w14:paraId="2F17F5EA" w14:textId="77777777" w:rsidR="00EE609D" w:rsidRPr="00C422E3" w:rsidRDefault="00EE609D" w:rsidP="005520ED">
            <w:pPr>
              <w:spacing w:after="0" w:line="240" w:lineRule="auto"/>
              <w:rPr>
                <w:rFonts w:cstheme="minorHAnsi"/>
              </w:rPr>
            </w:pPr>
          </w:p>
        </w:tc>
      </w:tr>
      <w:tr w:rsidR="00EE609D" w:rsidRPr="00C422E3" w14:paraId="304DCF24" w14:textId="77777777" w:rsidTr="7EA6CF82">
        <w:trPr>
          <w:gridAfter w:val="1"/>
          <w:wAfter w:w="23" w:type="dxa"/>
          <w:trHeight w:val="454"/>
          <w:jc w:val="center"/>
        </w:trPr>
        <w:tc>
          <w:tcPr>
            <w:tcW w:w="3549" w:type="dxa"/>
          </w:tcPr>
          <w:p w14:paraId="09362138" w14:textId="77777777" w:rsidR="00EE609D" w:rsidRPr="00C422E3" w:rsidRDefault="00EE609D" w:rsidP="005520ED">
            <w:pPr>
              <w:spacing w:after="0" w:line="240" w:lineRule="auto"/>
              <w:rPr>
                <w:rFonts w:cstheme="minorHAnsi"/>
                <w:b/>
                <w:bCs/>
              </w:rPr>
            </w:pPr>
            <w:r w:rsidRPr="00C422E3">
              <w:rPr>
                <w:rFonts w:cstheme="minorHAnsi"/>
                <w:b/>
                <w:bCs/>
              </w:rPr>
              <w:t>Contact Information</w:t>
            </w:r>
          </w:p>
        </w:tc>
        <w:tc>
          <w:tcPr>
            <w:tcW w:w="3116" w:type="dxa"/>
          </w:tcPr>
          <w:p w14:paraId="7CA52035" w14:textId="77777777" w:rsidR="00EE609D" w:rsidRPr="00C422E3" w:rsidRDefault="00EE609D" w:rsidP="005520ED">
            <w:pPr>
              <w:spacing w:after="0" w:line="240" w:lineRule="auto"/>
              <w:rPr>
                <w:rFonts w:cstheme="minorHAnsi"/>
              </w:rPr>
            </w:pPr>
            <w:r w:rsidRPr="00C422E3">
              <w:rPr>
                <w:rFonts w:cstheme="minorHAnsi"/>
              </w:rPr>
              <w:t>Email:</w:t>
            </w:r>
          </w:p>
        </w:tc>
        <w:tc>
          <w:tcPr>
            <w:tcW w:w="3201" w:type="dxa"/>
          </w:tcPr>
          <w:p w14:paraId="65D17A4D" w14:textId="77777777" w:rsidR="00EE609D" w:rsidRPr="00C422E3" w:rsidRDefault="00EE609D" w:rsidP="005520ED">
            <w:pPr>
              <w:spacing w:after="0" w:line="240" w:lineRule="auto"/>
              <w:rPr>
                <w:rFonts w:cstheme="minorHAnsi"/>
              </w:rPr>
            </w:pPr>
            <w:r w:rsidRPr="00C422E3">
              <w:rPr>
                <w:rFonts w:cstheme="minorHAnsi"/>
              </w:rPr>
              <w:t>Phone #:</w:t>
            </w:r>
          </w:p>
        </w:tc>
      </w:tr>
      <w:tr w:rsidR="00EE609D" w:rsidRPr="00C422E3" w14:paraId="72EE2D32" w14:textId="77777777" w:rsidTr="7EA6CF82">
        <w:trPr>
          <w:gridAfter w:val="1"/>
          <w:wAfter w:w="23" w:type="dxa"/>
          <w:trHeight w:val="454"/>
          <w:jc w:val="center"/>
        </w:trPr>
        <w:tc>
          <w:tcPr>
            <w:tcW w:w="3549" w:type="dxa"/>
          </w:tcPr>
          <w:p w14:paraId="34105286" w14:textId="77777777" w:rsidR="00EE609D" w:rsidRPr="00C422E3" w:rsidRDefault="00EE609D" w:rsidP="005520ED">
            <w:pPr>
              <w:spacing w:after="0" w:line="240" w:lineRule="auto"/>
              <w:rPr>
                <w:rFonts w:cstheme="minorHAnsi"/>
                <w:b/>
                <w:bCs/>
              </w:rPr>
            </w:pPr>
            <w:r w:rsidRPr="00C422E3">
              <w:rPr>
                <w:rFonts w:cstheme="minorHAnsi"/>
                <w:b/>
                <w:bCs/>
              </w:rPr>
              <w:t>Date of Submission</w:t>
            </w:r>
          </w:p>
        </w:tc>
        <w:tc>
          <w:tcPr>
            <w:tcW w:w="6317" w:type="dxa"/>
            <w:gridSpan w:val="2"/>
          </w:tcPr>
          <w:p w14:paraId="713AAC3A" w14:textId="77777777" w:rsidR="00EE609D" w:rsidRPr="00C422E3" w:rsidRDefault="00EE609D" w:rsidP="005520ED">
            <w:pPr>
              <w:spacing w:after="0" w:line="240" w:lineRule="auto"/>
              <w:rPr>
                <w:rFonts w:cstheme="minorHAnsi"/>
              </w:rPr>
            </w:pPr>
          </w:p>
        </w:tc>
      </w:tr>
      <w:tr w:rsidR="00EE609D" w:rsidRPr="00C422E3" w14:paraId="3D9B5DA3" w14:textId="77777777" w:rsidTr="7EA6CF82">
        <w:trPr>
          <w:gridAfter w:val="1"/>
          <w:wAfter w:w="23" w:type="dxa"/>
          <w:trHeight w:val="454"/>
          <w:jc w:val="center"/>
        </w:trPr>
        <w:tc>
          <w:tcPr>
            <w:tcW w:w="3549" w:type="dxa"/>
          </w:tcPr>
          <w:p w14:paraId="3648C83B" w14:textId="77777777" w:rsidR="00EE609D" w:rsidRPr="00C422E3" w:rsidRDefault="00EE609D" w:rsidP="005520ED">
            <w:pPr>
              <w:spacing w:after="0" w:line="240" w:lineRule="auto"/>
              <w:rPr>
                <w:rFonts w:cstheme="minorHAnsi"/>
                <w:b/>
                <w:bCs/>
              </w:rPr>
            </w:pPr>
            <w:r w:rsidRPr="00C422E3">
              <w:rPr>
                <w:rFonts w:cstheme="minorHAnsi"/>
                <w:b/>
                <w:bCs/>
              </w:rPr>
              <w:t>Academic Rank</w:t>
            </w:r>
          </w:p>
        </w:tc>
        <w:tc>
          <w:tcPr>
            <w:tcW w:w="6317" w:type="dxa"/>
            <w:gridSpan w:val="2"/>
          </w:tcPr>
          <w:p w14:paraId="21365D05" w14:textId="77777777" w:rsidR="00EE609D" w:rsidRPr="00C422E3" w:rsidRDefault="00EE609D" w:rsidP="005520ED">
            <w:pPr>
              <w:spacing w:after="0" w:line="240" w:lineRule="auto"/>
              <w:rPr>
                <w:rFonts w:cstheme="minorHAnsi"/>
              </w:rPr>
            </w:pPr>
          </w:p>
        </w:tc>
      </w:tr>
      <w:tr w:rsidR="00EE609D" w:rsidRPr="00C422E3" w14:paraId="42C86B4C" w14:textId="77777777" w:rsidTr="7EA6CF82">
        <w:trPr>
          <w:gridAfter w:val="1"/>
          <w:wAfter w:w="23" w:type="dxa"/>
          <w:trHeight w:val="454"/>
          <w:jc w:val="center"/>
        </w:trPr>
        <w:tc>
          <w:tcPr>
            <w:tcW w:w="3549" w:type="dxa"/>
          </w:tcPr>
          <w:p w14:paraId="0C64015F" w14:textId="77777777" w:rsidR="00EE609D" w:rsidRPr="00C422E3" w:rsidRDefault="00EE609D" w:rsidP="005520ED">
            <w:pPr>
              <w:spacing w:after="0" w:line="240" w:lineRule="auto"/>
              <w:rPr>
                <w:rFonts w:cstheme="minorHAnsi"/>
                <w:b/>
                <w:bCs/>
              </w:rPr>
            </w:pPr>
            <w:r w:rsidRPr="00C422E3">
              <w:rPr>
                <w:rFonts w:cstheme="minorHAnsi"/>
                <w:b/>
                <w:bCs/>
              </w:rPr>
              <w:t>Employment Status</w:t>
            </w:r>
          </w:p>
        </w:tc>
        <w:tc>
          <w:tcPr>
            <w:tcW w:w="6317" w:type="dxa"/>
            <w:gridSpan w:val="2"/>
          </w:tcPr>
          <w:p w14:paraId="7395541A" w14:textId="74903903" w:rsidR="00EE609D" w:rsidRPr="00C422E3" w:rsidRDefault="007C616C" w:rsidP="005520ED">
            <w:pPr>
              <w:spacing w:after="0" w:line="240" w:lineRule="auto"/>
              <w:rPr>
                <w:rFonts w:cstheme="minorHAnsi"/>
              </w:rPr>
            </w:pPr>
            <w:sdt>
              <w:sdtPr>
                <w:rPr>
                  <w:rFonts w:ascii="MS Gothic" w:eastAsia="MS Gothic" w:hAnsi="MS Gothic" w:cstheme="minorHAnsi"/>
                </w:rPr>
                <w:id w:val="-1221137353"/>
                <w14:checkbox>
                  <w14:checked w14:val="0"/>
                  <w14:checkedState w14:val="2612" w14:font="MS Gothic"/>
                  <w14:uncheckedState w14:val="2610" w14:font="MS Gothic"/>
                </w14:checkbox>
              </w:sdtPr>
              <w:sdtEndPr/>
              <w:sdtContent>
                <w:r w:rsidR="00902441">
                  <w:rPr>
                    <w:rFonts w:ascii="MS Gothic" w:eastAsia="MS Gothic" w:hAnsi="MS Gothic" w:cstheme="minorHAnsi" w:hint="eastAsia"/>
                  </w:rPr>
                  <w:t>☐</w:t>
                </w:r>
              </w:sdtContent>
            </w:sdt>
            <w:r w:rsidR="00902441" w:rsidRPr="00C422E3">
              <w:rPr>
                <w:rFonts w:cstheme="minorHAnsi"/>
              </w:rPr>
              <w:t xml:space="preserve"> </w:t>
            </w:r>
            <w:r w:rsidR="00EE609D" w:rsidRPr="00C422E3">
              <w:rPr>
                <w:rFonts w:cstheme="minorHAnsi"/>
              </w:rPr>
              <w:t xml:space="preserve">Full-time   </w:t>
            </w:r>
            <w:sdt>
              <w:sdtPr>
                <w:rPr>
                  <w:rFonts w:ascii="MS Gothic" w:eastAsia="MS Gothic" w:hAnsi="MS Gothic" w:cstheme="minorHAnsi"/>
                </w:rPr>
                <w:id w:val="272825341"/>
                <w14:checkbox>
                  <w14:checked w14:val="0"/>
                  <w14:checkedState w14:val="2612" w14:font="MS Gothic"/>
                  <w14:uncheckedState w14:val="2610" w14:font="MS Gothic"/>
                </w14:checkbox>
              </w:sdtPr>
              <w:sdtEndPr/>
              <w:sdtContent>
                <w:r w:rsidR="00902441">
                  <w:rPr>
                    <w:rFonts w:ascii="MS Gothic" w:eastAsia="MS Gothic" w:hAnsi="MS Gothic" w:cstheme="minorHAnsi" w:hint="eastAsia"/>
                  </w:rPr>
                  <w:t>☐</w:t>
                </w:r>
              </w:sdtContent>
            </w:sdt>
            <w:r w:rsidR="00902441" w:rsidRPr="00C422E3">
              <w:rPr>
                <w:rFonts w:eastAsia="MS Gothic" w:cstheme="minorHAnsi"/>
              </w:rPr>
              <w:t xml:space="preserve"> </w:t>
            </w:r>
            <w:r w:rsidR="00EE609D" w:rsidRPr="00C422E3">
              <w:rPr>
                <w:rFonts w:eastAsia="MS Gothic" w:cstheme="minorHAnsi"/>
              </w:rPr>
              <w:t>Contract</w:t>
            </w:r>
          </w:p>
        </w:tc>
      </w:tr>
      <w:tr w:rsidR="00194590" w:rsidRPr="00C422E3" w14:paraId="39361C78" w14:textId="77777777" w:rsidTr="7EA6CF82">
        <w:tblPrEx>
          <w:tblLook w:val="01E0" w:firstRow="1" w:lastRow="1" w:firstColumn="1" w:lastColumn="1" w:noHBand="0" w:noVBand="0"/>
        </w:tblPrEx>
        <w:trPr>
          <w:gridAfter w:val="1"/>
          <w:wAfter w:w="23" w:type="dxa"/>
          <w:trHeight w:val="286"/>
          <w:jc w:val="center"/>
        </w:trPr>
        <w:tc>
          <w:tcPr>
            <w:tcW w:w="9866" w:type="dxa"/>
            <w:gridSpan w:val="3"/>
            <w:shd w:val="clear" w:color="auto" w:fill="D9D9D9" w:themeFill="background1" w:themeFillShade="D9"/>
          </w:tcPr>
          <w:p w14:paraId="5EF6B2CC" w14:textId="6B44F466" w:rsidR="00194590" w:rsidRPr="00C422E3" w:rsidRDefault="00194590" w:rsidP="009712EE">
            <w:pPr>
              <w:spacing w:after="0" w:line="240" w:lineRule="auto"/>
              <w:rPr>
                <w:rFonts w:eastAsia="Times New Roman" w:cstheme="minorHAnsi"/>
              </w:rPr>
            </w:pPr>
            <w:r w:rsidRPr="00C422E3">
              <w:rPr>
                <w:rFonts w:cstheme="minorHAnsi"/>
                <w:b/>
                <w:bCs/>
              </w:rPr>
              <w:t>Course Information</w:t>
            </w:r>
          </w:p>
        </w:tc>
      </w:tr>
      <w:tr w:rsidR="002905DE" w:rsidRPr="00C422E3" w14:paraId="5C06AEF5" w14:textId="77777777" w:rsidTr="7EA6CF82">
        <w:tblPrEx>
          <w:tblLook w:val="01E0" w:firstRow="1" w:lastRow="1" w:firstColumn="1" w:lastColumn="1" w:noHBand="0" w:noVBand="0"/>
        </w:tblPrEx>
        <w:trPr>
          <w:gridAfter w:val="1"/>
          <w:wAfter w:w="23" w:type="dxa"/>
          <w:trHeight w:val="20"/>
          <w:jc w:val="center"/>
        </w:trPr>
        <w:tc>
          <w:tcPr>
            <w:tcW w:w="3549" w:type="dxa"/>
            <w:shd w:val="clear" w:color="auto" w:fill="auto"/>
          </w:tcPr>
          <w:p w14:paraId="7C8EAF6F" w14:textId="77777777" w:rsidR="002905DE" w:rsidRPr="00C422E3" w:rsidRDefault="002905DE" w:rsidP="002905DE">
            <w:pPr>
              <w:spacing w:after="0" w:line="240" w:lineRule="auto"/>
              <w:rPr>
                <w:rFonts w:cstheme="minorHAnsi"/>
                <w:b/>
                <w:bCs/>
              </w:rPr>
            </w:pPr>
            <w:r w:rsidRPr="00C422E3">
              <w:rPr>
                <w:rFonts w:cstheme="minorHAnsi"/>
                <w:b/>
                <w:bCs/>
              </w:rPr>
              <w:t>Course Number</w:t>
            </w:r>
          </w:p>
          <w:p w14:paraId="463044E1" w14:textId="08ED2F29"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(e.g. AP/HUMA 3000 6.00)</w:t>
            </w:r>
          </w:p>
        </w:tc>
        <w:tc>
          <w:tcPr>
            <w:tcW w:w="6317" w:type="dxa"/>
            <w:gridSpan w:val="2"/>
            <w:shd w:val="clear" w:color="auto" w:fill="auto"/>
          </w:tcPr>
          <w:p w14:paraId="44CF33E5" w14:textId="77777777" w:rsidR="002905DE" w:rsidRPr="00C422E3" w:rsidRDefault="002905DE" w:rsidP="002905DE">
            <w:pPr>
              <w:spacing w:after="0" w:line="240" w:lineRule="auto"/>
              <w:rPr>
                <w:rFonts w:eastAsia="Times New Roman" w:cstheme="minorHAnsi"/>
              </w:rPr>
            </w:pPr>
          </w:p>
        </w:tc>
      </w:tr>
      <w:tr w:rsidR="002905DE" w:rsidRPr="00C422E3" w14:paraId="72C41D71" w14:textId="77777777" w:rsidTr="7EA6CF82">
        <w:tblPrEx>
          <w:tblLook w:val="01E0" w:firstRow="1" w:lastRow="1" w:firstColumn="1" w:lastColumn="1" w:noHBand="0" w:noVBand="0"/>
        </w:tblPrEx>
        <w:trPr>
          <w:gridAfter w:val="1"/>
          <w:wAfter w:w="23" w:type="dxa"/>
          <w:trHeight w:val="454"/>
          <w:jc w:val="center"/>
        </w:trPr>
        <w:tc>
          <w:tcPr>
            <w:tcW w:w="3549" w:type="dxa"/>
            <w:shd w:val="clear" w:color="auto" w:fill="auto"/>
          </w:tcPr>
          <w:p w14:paraId="0772D3E2" w14:textId="0E36F8DC"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Academic Credit Weight</w:t>
            </w:r>
          </w:p>
        </w:tc>
        <w:tc>
          <w:tcPr>
            <w:tcW w:w="6317" w:type="dxa"/>
            <w:gridSpan w:val="2"/>
            <w:shd w:val="clear" w:color="auto" w:fill="auto"/>
          </w:tcPr>
          <w:p w14:paraId="5B3747A3" w14:textId="77777777" w:rsidR="002905DE" w:rsidRPr="00C422E3" w:rsidRDefault="002905DE" w:rsidP="002905DE">
            <w:pPr>
              <w:spacing w:after="0" w:line="240" w:lineRule="auto"/>
              <w:rPr>
                <w:rFonts w:eastAsia="Times New Roman" w:cstheme="minorHAnsi"/>
              </w:rPr>
            </w:pPr>
          </w:p>
        </w:tc>
      </w:tr>
      <w:tr w:rsidR="002905DE" w:rsidRPr="00C422E3" w14:paraId="40FBE470" w14:textId="77777777" w:rsidTr="7EA6CF82">
        <w:tblPrEx>
          <w:tblLook w:val="01E0" w:firstRow="1" w:lastRow="1" w:firstColumn="1" w:lastColumn="1" w:noHBand="0" w:noVBand="0"/>
        </w:tblPrEx>
        <w:trPr>
          <w:gridAfter w:val="1"/>
          <w:wAfter w:w="23" w:type="dxa"/>
          <w:trHeight w:val="454"/>
          <w:jc w:val="center"/>
        </w:trPr>
        <w:tc>
          <w:tcPr>
            <w:tcW w:w="3549" w:type="dxa"/>
            <w:shd w:val="clear" w:color="auto" w:fill="auto"/>
          </w:tcPr>
          <w:p w14:paraId="68AA6119" w14:textId="6DF5D5E7"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Course Title</w:t>
            </w:r>
          </w:p>
        </w:tc>
        <w:tc>
          <w:tcPr>
            <w:tcW w:w="6317" w:type="dxa"/>
            <w:gridSpan w:val="2"/>
            <w:shd w:val="clear" w:color="auto" w:fill="auto"/>
          </w:tcPr>
          <w:p w14:paraId="6B5BEF65" w14:textId="77777777" w:rsidR="002905DE" w:rsidRPr="00C422E3" w:rsidRDefault="002905DE" w:rsidP="002905DE">
            <w:pPr>
              <w:spacing w:after="0" w:line="240" w:lineRule="auto"/>
              <w:rPr>
                <w:rFonts w:eastAsia="Times New Roman" w:cstheme="minorHAnsi"/>
              </w:rPr>
            </w:pPr>
          </w:p>
        </w:tc>
      </w:tr>
      <w:tr w:rsidR="002905DE" w:rsidRPr="00C422E3" w14:paraId="5396E7CD" w14:textId="77777777" w:rsidTr="7EA6CF82">
        <w:tblPrEx>
          <w:tblLook w:val="01E0" w:firstRow="1" w:lastRow="1" w:firstColumn="1" w:lastColumn="1" w:noHBand="0" w:noVBand="0"/>
        </w:tblPrEx>
        <w:trPr>
          <w:gridAfter w:val="1"/>
          <w:wAfter w:w="23" w:type="dxa"/>
          <w:trHeight w:val="454"/>
          <w:jc w:val="center"/>
        </w:trPr>
        <w:tc>
          <w:tcPr>
            <w:tcW w:w="3549" w:type="dxa"/>
            <w:shd w:val="clear" w:color="auto" w:fill="auto"/>
          </w:tcPr>
          <w:p w14:paraId="1E8CE55B" w14:textId="0B1BF1C9"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Effective Session</w:t>
            </w:r>
          </w:p>
        </w:tc>
        <w:tc>
          <w:tcPr>
            <w:tcW w:w="6317" w:type="dxa"/>
            <w:gridSpan w:val="2"/>
            <w:shd w:val="clear" w:color="auto" w:fill="auto"/>
          </w:tcPr>
          <w:p w14:paraId="25A20497" w14:textId="77777777" w:rsidR="002905DE" w:rsidRPr="00C422E3" w:rsidRDefault="002905DE" w:rsidP="002905DE">
            <w:pPr>
              <w:spacing w:after="0" w:line="240" w:lineRule="auto"/>
              <w:rPr>
                <w:rFonts w:eastAsia="Times New Roman" w:cstheme="minorHAnsi"/>
              </w:rPr>
            </w:pPr>
          </w:p>
        </w:tc>
      </w:tr>
      <w:tr w:rsidR="002905DE" w:rsidRPr="00C422E3" w14:paraId="6A92A97E" w14:textId="77777777" w:rsidTr="7EA6CF82">
        <w:tblPrEx>
          <w:tblLook w:val="01E0" w:firstRow="1" w:lastRow="1" w:firstColumn="1" w:lastColumn="1" w:noHBand="0" w:noVBand="0"/>
        </w:tblPrEx>
        <w:trPr>
          <w:gridAfter w:val="1"/>
          <w:wAfter w:w="23" w:type="dxa"/>
          <w:trHeight w:val="454"/>
          <w:jc w:val="center"/>
        </w:trPr>
        <w:tc>
          <w:tcPr>
            <w:tcW w:w="3549" w:type="dxa"/>
            <w:shd w:val="clear" w:color="auto" w:fill="auto"/>
          </w:tcPr>
          <w:p w14:paraId="550F52B1" w14:textId="4A177107" w:rsidR="002905DE" w:rsidRPr="00C422E3" w:rsidRDefault="002905DE" w:rsidP="002905DE">
            <w:pPr>
              <w:spacing w:after="0" w:line="240" w:lineRule="auto"/>
              <w:rPr>
                <w:rFonts w:eastAsia="Times New Roman" w:cstheme="minorHAnsi"/>
              </w:rPr>
            </w:pPr>
            <w:r w:rsidRPr="00C422E3">
              <w:rPr>
                <w:rFonts w:cstheme="minorHAnsi"/>
                <w:b/>
                <w:bCs/>
              </w:rPr>
              <w:t>Current Enrollment</w:t>
            </w:r>
          </w:p>
        </w:tc>
        <w:tc>
          <w:tcPr>
            <w:tcW w:w="6317" w:type="dxa"/>
            <w:gridSpan w:val="2"/>
            <w:shd w:val="clear" w:color="auto" w:fill="auto"/>
          </w:tcPr>
          <w:p w14:paraId="246C5201" w14:textId="77777777" w:rsidR="002905DE" w:rsidRPr="00C422E3" w:rsidRDefault="002905DE" w:rsidP="002905DE">
            <w:pPr>
              <w:spacing w:after="0" w:line="240" w:lineRule="auto"/>
              <w:rPr>
                <w:rFonts w:eastAsia="Times New Roman" w:cstheme="minorHAnsi"/>
              </w:rPr>
            </w:pPr>
          </w:p>
        </w:tc>
      </w:tr>
      <w:tr w:rsidR="002905DE" w:rsidRPr="00C422E3" w14:paraId="5F55C1D9" w14:textId="77777777" w:rsidTr="7EA6CF82">
        <w:tblPrEx>
          <w:tblLook w:val="01E0" w:firstRow="1" w:lastRow="1" w:firstColumn="1" w:lastColumn="1" w:noHBand="0" w:noVBand="0"/>
        </w:tblPrEx>
        <w:trPr>
          <w:gridAfter w:val="1"/>
          <w:wAfter w:w="23" w:type="dxa"/>
          <w:trHeight w:val="454"/>
          <w:jc w:val="center"/>
        </w:trPr>
        <w:tc>
          <w:tcPr>
            <w:tcW w:w="3549" w:type="dxa"/>
            <w:shd w:val="clear" w:color="auto" w:fill="auto"/>
          </w:tcPr>
          <w:p w14:paraId="523F9E2C" w14:textId="0057FE8D" w:rsidR="002905DE" w:rsidRPr="00C422E3" w:rsidRDefault="002905DE" w:rsidP="002905DE">
            <w:pPr>
              <w:spacing w:after="0" w:line="240" w:lineRule="auto"/>
              <w:rPr>
                <w:rFonts w:eastAsia="Times New Roman" w:cstheme="minorHAnsi"/>
              </w:rPr>
            </w:pPr>
            <w:r w:rsidRPr="00C422E3">
              <w:rPr>
                <w:rFonts w:cstheme="minorHAnsi"/>
                <w:b/>
                <w:bCs/>
              </w:rPr>
              <w:t>Expected Enrollment</w:t>
            </w:r>
          </w:p>
        </w:tc>
        <w:tc>
          <w:tcPr>
            <w:tcW w:w="6317" w:type="dxa"/>
            <w:gridSpan w:val="2"/>
            <w:shd w:val="clear" w:color="auto" w:fill="auto"/>
          </w:tcPr>
          <w:p w14:paraId="0AB8670B" w14:textId="77777777" w:rsidR="002905DE" w:rsidRPr="00C422E3" w:rsidRDefault="002905DE" w:rsidP="002905DE">
            <w:pPr>
              <w:spacing w:after="0" w:line="240" w:lineRule="auto"/>
              <w:rPr>
                <w:rFonts w:eastAsia="Times New Roman" w:cstheme="minorHAnsi"/>
              </w:rPr>
            </w:pPr>
          </w:p>
        </w:tc>
      </w:tr>
      <w:tr w:rsidR="002905DE" w:rsidRPr="00C422E3" w14:paraId="5C74E30F" w14:textId="77777777" w:rsidTr="7EA6CF82">
        <w:tblPrEx>
          <w:tblLook w:val="01E0" w:firstRow="1" w:lastRow="1" w:firstColumn="1" w:lastColumn="1" w:noHBand="0" w:noVBand="0"/>
        </w:tblPrEx>
        <w:trPr>
          <w:gridAfter w:val="1"/>
          <w:wAfter w:w="23" w:type="dxa"/>
          <w:trHeight w:val="1051"/>
          <w:jc w:val="center"/>
        </w:trPr>
        <w:tc>
          <w:tcPr>
            <w:tcW w:w="3549" w:type="dxa"/>
            <w:shd w:val="clear" w:color="auto" w:fill="auto"/>
          </w:tcPr>
          <w:p w14:paraId="330EB250" w14:textId="4ACD1501" w:rsidR="002905DE" w:rsidRPr="00C422E3" w:rsidRDefault="002905DE" w:rsidP="00C422E3">
            <w:pPr>
              <w:spacing w:after="0" w:line="240" w:lineRule="auto"/>
              <w:rPr>
                <w:rFonts w:eastAsia="Times New Roman" w:cstheme="minorHAnsi"/>
              </w:rPr>
            </w:pPr>
            <w:r w:rsidRPr="00C422E3">
              <w:rPr>
                <w:rFonts w:cstheme="minorHAnsi"/>
                <w:b/>
                <w:bCs/>
              </w:rPr>
              <w:t>Course relevance to degree/certificate program</w:t>
            </w:r>
          </w:p>
        </w:tc>
        <w:tc>
          <w:tcPr>
            <w:tcW w:w="6317" w:type="dxa"/>
            <w:gridSpan w:val="2"/>
            <w:shd w:val="clear" w:color="auto" w:fill="auto"/>
          </w:tcPr>
          <w:p w14:paraId="1FE24B72" w14:textId="04E65CFF" w:rsidR="002905DE" w:rsidRPr="00C422E3" w:rsidRDefault="007C616C" w:rsidP="002905DE">
            <w:pPr>
              <w:spacing w:after="0" w:line="240" w:lineRule="auto"/>
              <w:rPr>
                <w:rFonts w:cstheme="minorHAnsi"/>
              </w:rPr>
            </w:pPr>
            <w:sdt>
              <w:sdtPr>
                <w:rPr>
                  <w:rFonts w:ascii="MS Gothic" w:eastAsia="MS Gothic" w:hAnsi="MS Gothic" w:cstheme="minorHAnsi"/>
                </w:rPr>
                <w:id w:val="-1078137751"/>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C422E3">
              <w:rPr>
                <w:rFonts w:cstheme="minorHAnsi"/>
              </w:rPr>
              <w:t xml:space="preserve"> </w:t>
            </w:r>
            <w:r w:rsidR="002905DE" w:rsidRPr="00C422E3">
              <w:rPr>
                <w:rFonts w:cstheme="minorHAnsi"/>
              </w:rPr>
              <w:t xml:space="preserve">Major  </w:t>
            </w:r>
            <w:sdt>
              <w:sdtPr>
                <w:rPr>
                  <w:rFonts w:ascii="MS Gothic" w:eastAsia="MS Gothic" w:hAnsi="MS Gothic" w:cstheme="minorHAnsi"/>
                </w:rPr>
                <w:id w:val="-1900505561"/>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C422E3">
              <w:rPr>
                <w:rFonts w:cstheme="minorHAnsi"/>
              </w:rPr>
              <w:t xml:space="preserve"> </w:t>
            </w:r>
            <w:r w:rsidR="002905DE" w:rsidRPr="00C422E3">
              <w:rPr>
                <w:rFonts w:cstheme="minorHAnsi"/>
              </w:rPr>
              <w:t xml:space="preserve">Elective   </w:t>
            </w:r>
            <w:sdt>
              <w:sdtPr>
                <w:rPr>
                  <w:rFonts w:ascii="MS Gothic" w:eastAsia="MS Gothic" w:hAnsi="MS Gothic" w:cstheme="minorHAnsi"/>
                </w:rPr>
                <w:id w:val="1316306683"/>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C422E3">
              <w:rPr>
                <w:rFonts w:cstheme="minorHAnsi"/>
              </w:rPr>
              <w:t xml:space="preserve"> </w:t>
            </w:r>
            <w:r w:rsidR="002905DE" w:rsidRPr="00C422E3">
              <w:rPr>
                <w:rFonts w:cstheme="minorHAnsi"/>
              </w:rPr>
              <w:t xml:space="preserve">General Education  </w:t>
            </w:r>
          </w:p>
          <w:p w14:paraId="47750F9B" w14:textId="317090C7" w:rsidR="002905DE" w:rsidRPr="00C422E3" w:rsidRDefault="007C616C" w:rsidP="002905DE">
            <w:pPr>
              <w:spacing w:after="0" w:line="240" w:lineRule="auto"/>
              <w:rPr>
                <w:rFonts w:cstheme="minorHAnsi"/>
              </w:rPr>
            </w:pPr>
            <w:sdt>
              <w:sdtPr>
                <w:rPr>
                  <w:rFonts w:ascii="MS Gothic" w:eastAsia="MS Gothic" w:hAnsi="MS Gothic" w:cstheme="minorHAnsi"/>
                </w:rPr>
                <w:id w:val="777376329"/>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2905DE" w:rsidRPr="00C422E3">
              <w:rPr>
                <w:rFonts w:cstheme="minorHAnsi"/>
              </w:rPr>
              <w:t xml:space="preserve"> Undergraduate </w:t>
            </w:r>
            <w:sdt>
              <w:sdtPr>
                <w:rPr>
                  <w:rFonts w:ascii="MS Gothic" w:eastAsia="MS Gothic" w:hAnsi="MS Gothic" w:cstheme="minorHAnsi"/>
                </w:rPr>
                <w:id w:val="-1425418604"/>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2905DE" w:rsidRPr="00C422E3">
              <w:rPr>
                <w:rFonts w:cstheme="minorHAnsi"/>
              </w:rPr>
              <w:t xml:space="preserve"> Graduate </w:t>
            </w:r>
          </w:p>
          <w:p w14:paraId="55DB6314" w14:textId="7F5BFD11" w:rsidR="002905DE" w:rsidRPr="00C422E3" w:rsidRDefault="007C616C" w:rsidP="002905DE">
            <w:pPr>
              <w:spacing w:after="0" w:line="240" w:lineRule="auto"/>
              <w:rPr>
                <w:rFonts w:eastAsia="Times New Roman" w:cstheme="minorHAnsi"/>
              </w:rPr>
            </w:pPr>
            <w:sdt>
              <w:sdtPr>
                <w:rPr>
                  <w:rFonts w:ascii="MS Gothic" w:eastAsia="MS Gothic" w:hAnsi="MS Gothic" w:cstheme="minorHAnsi"/>
                </w:rPr>
                <w:id w:val="1461537375"/>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2905DE" w:rsidRPr="00C422E3">
              <w:rPr>
                <w:rFonts w:cstheme="minorHAnsi"/>
              </w:rPr>
              <w:t xml:space="preserve"> Degree</w:t>
            </w:r>
            <w:r w:rsidR="00E04A2D" w:rsidRPr="00D07CAE">
              <w:rPr>
                <w:rFonts w:ascii="MS Gothic" w:eastAsia="MS Gothic" w:hAnsi="MS Gothic" w:cstheme="minorHAnsi"/>
              </w:rPr>
              <w:t xml:space="preserve"> </w:t>
            </w:r>
            <w:sdt>
              <w:sdtPr>
                <w:rPr>
                  <w:rFonts w:ascii="MS Gothic" w:eastAsia="MS Gothic" w:hAnsi="MS Gothic" w:cstheme="minorHAnsi"/>
                </w:rPr>
                <w:id w:val="-1626144412"/>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C422E3">
              <w:rPr>
                <w:rFonts w:cstheme="minorHAnsi"/>
              </w:rPr>
              <w:t xml:space="preserve"> </w:t>
            </w:r>
            <w:r w:rsidR="002905DE" w:rsidRPr="00C422E3">
              <w:rPr>
                <w:rFonts w:cstheme="minorHAnsi"/>
              </w:rPr>
              <w:t>Certificate</w:t>
            </w:r>
          </w:p>
        </w:tc>
      </w:tr>
      <w:tr w:rsidR="006C3E55" w:rsidRPr="00C422E3" w14:paraId="44F18FFE" w14:textId="77777777" w:rsidTr="7EA6CF82">
        <w:tblPrEx>
          <w:tblLook w:val="01E0" w:firstRow="1" w:lastRow="1" w:firstColumn="1" w:lastColumn="1" w:noHBand="0" w:noVBand="0"/>
        </w:tblPrEx>
        <w:trPr>
          <w:gridAfter w:val="1"/>
          <w:wAfter w:w="23" w:type="dxa"/>
          <w:trHeight w:val="727"/>
          <w:jc w:val="center"/>
        </w:trPr>
        <w:tc>
          <w:tcPr>
            <w:tcW w:w="3549" w:type="dxa"/>
            <w:shd w:val="clear" w:color="auto" w:fill="auto"/>
          </w:tcPr>
          <w:p w14:paraId="0B775D6C" w14:textId="6486C5A3" w:rsidR="006C3E55" w:rsidRPr="00C422E3" w:rsidRDefault="006C3E55" w:rsidP="00C422E3">
            <w:pPr>
              <w:spacing w:after="0" w:line="240" w:lineRule="auto"/>
              <w:rPr>
                <w:rFonts w:cstheme="minorHAnsi"/>
                <w:b/>
                <w:bCs/>
              </w:rPr>
            </w:pPr>
            <w:r w:rsidRPr="00C422E3">
              <w:rPr>
                <w:rFonts w:cstheme="minorHAnsi"/>
                <w:b/>
                <w:bCs/>
              </w:rPr>
              <w:t>Type of Course Redesign</w:t>
            </w:r>
          </w:p>
        </w:tc>
        <w:tc>
          <w:tcPr>
            <w:tcW w:w="6317" w:type="dxa"/>
            <w:gridSpan w:val="2"/>
            <w:shd w:val="clear" w:color="auto" w:fill="auto"/>
          </w:tcPr>
          <w:p w14:paraId="2ACE2974" w14:textId="7D14AECB" w:rsidR="006C3E55" w:rsidRPr="00C422E3" w:rsidRDefault="007C616C" w:rsidP="006C3E55">
            <w:pPr>
              <w:spacing w:after="0" w:line="240" w:lineRule="auto"/>
              <w:rPr>
                <w:rFonts w:cstheme="minorHAnsi"/>
              </w:rPr>
            </w:pPr>
            <w:sdt>
              <w:sdtPr>
                <w:rPr>
                  <w:rFonts w:ascii="MS Gothic" w:eastAsia="MS Gothic" w:hAnsi="MS Gothic" w:cstheme="minorHAnsi"/>
                </w:rPr>
                <w:id w:val="-770011167"/>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DF2921">
              <w:rPr>
                <w:rFonts w:ascii="Segoe UI Symbol" w:eastAsia="MS Gothic" w:hAnsi="Segoe UI Symbol" w:cs="Segoe UI Symbol"/>
              </w:rPr>
              <w:t xml:space="preserve"> </w:t>
            </w:r>
            <w:r w:rsidR="006C3E55" w:rsidRPr="00C422E3">
              <w:rPr>
                <w:rFonts w:cstheme="minorHAnsi"/>
              </w:rPr>
              <w:t xml:space="preserve">Blended   </w:t>
            </w:r>
            <w:sdt>
              <w:sdtPr>
                <w:rPr>
                  <w:rFonts w:ascii="MS Gothic" w:eastAsia="MS Gothic" w:hAnsi="MS Gothic" w:cstheme="minorHAnsi"/>
                </w:rPr>
                <w:id w:val="-555466019"/>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DF2921">
              <w:rPr>
                <w:rFonts w:ascii="Segoe UI Symbol" w:eastAsia="MS Gothic" w:hAnsi="Segoe UI Symbol" w:cs="Segoe UI Symbol"/>
              </w:rPr>
              <w:t xml:space="preserve"> </w:t>
            </w:r>
            <w:r w:rsidR="006C3E55" w:rsidRPr="00C422E3">
              <w:rPr>
                <w:rFonts w:cstheme="minorHAnsi"/>
              </w:rPr>
              <w:t xml:space="preserve">Fully Online    </w:t>
            </w:r>
            <w:r w:rsidR="00DF2921">
              <w:rPr>
                <w:rFonts w:cstheme="minorHAnsi"/>
              </w:rPr>
              <w:t xml:space="preserve">    </w:t>
            </w:r>
            <w:sdt>
              <w:sdtPr>
                <w:rPr>
                  <w:rFonts w:ascii="MS Gothic" w:eastAsia="MS Gothic" w:hAnsi="MS Gothic" w:cstheme="minorHAnsi"/>
                </w:rPr>
                <w:id w:val="2011332482"/>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DF2921">
              <w:rPr>
                <w:rFonts w:ascii="Segoe UI Symbol" w:eastAsia="MS Gothic" w:hAnsi="Segoe UI Symbol" w:cs="Segoe UI Symbol"/>
              </w:rPr>
              <w:t xml:space="preserve"> </w:t>
            </w:r>
            <w:r w:rsidR="006C3E55" w:rsidRPr="00C422E3">
              <w:rPr>
                <w:rFonts w:cstheme="minorHAnsi"/>
              </w:rPr>
              <w:t>Flipped Classroom</w:t>
            </w:r>
          </w:p>
          <w:p w14:paraId="7F06CE80" w14:textId="4DDCBFCB" w:rsidR="00A174CE" w:rsidRDefault="007C616C" w:rsidP="00DF2921">
            <w:pPr>
              <w:spacing w:after="0" w:line="240" w:lineRule="auto"/>
              <w:rPr>
                <w:rFonts w:eastAsia="MS Gothic" w:cstheme="minorHAnsi"/>
              </w:rPr>
            </w:pPr>
            <w:sdt>
              <w:sdtPr>
                <w:rPr>
                  <w:rFonts w:ascii="MS Gothic" w:eastAsia="MS Gothic" w:hAnsi="MS Gothic" w:cstheme="minorHAnsi"/>
                </w:rPr>
                <w:id w:val="1744752309"/>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DF2921" w:rsidRPr="00C422E3">
              <w:rPr>
                <w:rFonts w:eastAsia="MS Gothic" w:cstheme="minorHAnsi"/>
              </w:rPr>
              <w:t xml:space="preserve"> </w:t>
            </w:r>
            <w:r w:rsidR="00A174CE" w:rsidRPr="00A174CE">
              <w:t xml:space="preserve">Classroom Focused  </w:t>
            </w:r>
            <w:sdt>
              <w:sdtPr>
                <w:rPr>
                  <w:rFonts w:ascii="MS Gothic" w:eastAsia="MS Gothic" w:hAnsi="MS Gothic" w:cstheme="minorHAnsi"/>
                </w:rPr>
                <w:id w:val="429237860"/>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A174CE">
              <w:rPr>
                <w:i/>
                <w:iCs/>
              </w:rPr>
              <w:t xml:space="preserve"> </w:t>
            </w:r>
            <w:r w:rsidR="00DF2921" w:rsidRPr="00C422E3">
              <w:rPr>
                <w:rFonts w:eastAsia="MS Gothic" w:cstheme="minorHAnsi"/>
              </w:rPr>
              <w:t>C</w:t>
            </w:r>
            <w:r w:rsidR="00DF2921">
              <w:rPr>
                <w:rFonts w:eastAsia="MS Gothic" w:cstheme="minorHAnsi"/>
              </w:rPr>
              <w:t xml:space="preserve">ommunity </w:t>
            </w:r>
            <w:r w:rsidR="008A476E">
              <w:rPr>
                <w:rFonts w:eastAsia="MS Gothic" w:cstheme="minorHAnsi"/>
              </w:rPr>
              <w:t xml:space="preserve">Focused </w:t>
            </w:r>
            <w:r w:rsidR="00DF2921">
              <w:rPr>
                <w:rFonts w:eastAsia="MS Gothic" w:cstheme="minorHAnsi"/>
              </w:rPr>
              <w:t xml:space="preserve"> </w:t>
            </w:r>
          </w:p>
          <w:p w14:paraId="481E5132" w14:textId="3DEC0D39" w:rsidR="0074144A" w:rsidRPr="002E2BF6" w:rsidRDefault="007C616C" w:rsidP="00DF2921">
            <w:pPr>
              <w:spacing w:after="0" w:line="240" w:lineRule="auto"/>
              <w:rPr>
                <w:rFonts w:eastAsia="MS Gothic" w:cstheme="minorHAnsi"/>
              </w:rPr>
            </w:pPr>
            <w:sdt>
              <w:sdtPr>
                <w:rPr>
                  <w:rFonts w:ascii="MS Gothic" w:eastAsia="MS Gothic" w:hAnsi="MS Gothic" w:cstheme="minorHAnsi"/>
                </w:rPr>
                <w:id w:val="93989222"/>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DF2921">
              <w:rPr>
                <w:rFonts w:ascii="Segoe UI Symbol" w:eastAsia="MS Gothic" w:hAnsi="Segoe UI Symbol" w:cs="Segoe UI Symbol"/>
              </w:rPr>
              <w:t xml:space="preserve"> </w:t>
            </w:r>
            <w:r w:rsidR="00DF2921">
              <w:rPr>
                <w:rFonts w:eastAsia="MS Gothic" w:cstheme="minorHAnsi"/>
              </w:rPr>
              <w:t>Course B</w:t>
            </w:r>
            <w:r w:rsidR="0074144A">
              <w:rPr>
                <w:rFonts w:eastAsia="MS Gothic" w:cstheme="minorHAnsi"/>
              </w:rPr>
              <w:t>ased Placement</w:t>
            </w:r>
            <w:r w:rsidR="006C3E55" w:rsidRPr="00C422E3">
              <w:rPr>
                <w:rFonts w:cstheme="minorHAnsi"/>
              </w:rPr>
              <w:t xml:space="preserve"> </w:t>
            </w:r>
          </w:p>
          <w:p w14:paraId="7D47C22F" w14:textId="5022CE84" w:rsidR="00DF6D6A" w:rsidRPr="00C422E3" w:rsidRDefault="00DF6D6A" w:rsidP="002E2BF6">
            <w:pPr>
              <w:spacing w:after="0" w:line="240" w:lineRule="auto"/>
              <w:rPr>
                <w:rFonts w:eastAsia="MS Gothic" w:cstheme="minorHAnsi"/>
              </w:rPr>
            </w:pPr>
          </w:p>
        </w:tc>
      </w:tr>
      <w:tr w:rsidR="006C3E55" w:rsidRPr="00C422E3" w14:paraId="40B6EEC4" w14:textId="77777777" w:rsidTr="7EA6CF82">
        <w:tblPrEx>
          <w:tblLook w:val="01E0" w:firstRow="1" w:lastRow="1" w:firstColumn="1" w:lastColumn="1" w:noHBand="0" w:noVBand="0"/>
        </w:tblPrEx>
        <w:trPr>
          <w:gridAfter w:val="1"/>
          <w:wAfter w:w="23" w:type="dxa"/>
          <w:trHeight w:val="20"/>
          <w:jc w:val="center"/>
        </w:trPr>
        <w:tc>
          <w:tcPr>
            <w:tcW w:w="3549" w:type="dxa"/>
            <w:shd w:val="clear" w:color="auto" w:fill="auto"/>
          </w:tcPr>
          <w:p w14:paraId="2158EAB7" w14:textId="77777777" w:rsidR="006C3E55" w:rsidRPr="00C422E3" w:rsidRDefault="006C3E55" w:rsidP="006C3E55">
            <w:pPr>
              <w:spacing w:after="0" w:line="240" w:lineRule="auto"/>
              <w:rPr>
                <w:rFonts w:cstheme="minorHAnsi"/>
              </w:rPr>
            </w:pPr>
            <w:r w:rsidRPr="00C422E3">
              <w:rPr>
                <w:rFonts w:cstheme="minorHAnsi"/>
                <w:b/>
                <w:bCs/>
              </w:rPr>
              <w:t>Amount Requested</w:t>
            </w:r>
            <w:r w:rsidRPr="00C422E3">
              <w:rPr>
                <w:rFonts w:cstheme="minorHAnsi"/>
              </w:rPr>
              <w:t xml:space="preserve"> </w:t>
            </w:r>
          </w:p>
          <w:p w14:paraId="022DD420" w14:textId="77777777" w:rsidR="006C3E55" w:rsidRPr="00C422E3" w:rsidRDefault="006C3E55" w:rsidP="006C3E55">
            <w:pPr>
              <w:spacing w:after="0" w:line="240" w:lineRule="auto"/>
              <w:ind w:left="360"/>
              <w:rPr>
                <w:rFonts w:cstheme="minorHAnsi"/>
                <w:b/>
                <w:bCs/>
              </w:rPr>
            </w:pPr>
          </w:p>
        </w:tc>
        <w:tc>
          <w:tcPr>
            <w:tcW w:w="6317" w:type="dxa"/>
            <w:gridSpan w:val="2"/>
            <w:shd w:val="clear" w:color="auto" w:fill="auto"/>
          </w:tcPr>
          <w:p w14:paraId="332F82BA" w14:textId="017BC46D" w:rsidR="006C3E55" w:rsidRPr="00C422E3" w:rsidRDefault="007C616C" w:rsidP="006C3E55">
            <w:pPr>
              <w:spacing w:after="0" w:line="240" w:lineRule="auto"/>
              <w:rPr>
                <w:rFonts w:eastAsia="MS Gothic" w:cstheme="minorHAnsi"/>
              </w:rPr>
            </w:pPr>
            <w:sdt>
              <w:sdtPr>
                <w:rPr>
                  <w:rFonts w:ascii="MS Gothic" w:eastAsia="MS Gothic" w:hAnsi="MS Gothic" w:cstheme="minorHAnsi"/>
                </w:rPr>
                <w:id w:val="1840419165"/>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DC0F8B" w:rsidRPr="00C422E3">
              <w:rPr>
                <w:rFonts w:cstheme="minorHAnsi"/>
              </w:rPr>
              <w:t xml:space="preserve"> $</w:t>
            </w:r>
            <w:r w:rsidR="006C3E55" w:rsidRPr="00C422E3">
              <w:rPr>
                <w:rFonts w:cstheme="minorHAnsi"/>
              </w:rPr>
              <w:t>5,000 for each course</w:t>
            </w:r>
          </w:p>
        </w:tc>
      </w:tr>
      <w:tr w:rsidR="006C3E55" w:rsidRPr="00C422E3" w14:paraId="71EB8768" w14:textId="77777777" w:rsidTr="7EA6CF82">
        <w:tblPrEx>
          <w:tblLook w:val="01E0" w:firstRow="1" w:lastRow="1" w:firstColumn="1" w:lastColumn="1" w:noHBand="0" w:noVBand="0"/>
        </w:tblPrEx>
        <w:trPr>
          <w:gridAfter w:val="1"/>
          <w:wAfter w:w="23" w:type="dxa"/>
          <w:trHeight w:val="283"/>
          <w:jc w:val="center"/>
        </w:trPr>
        <w:tc>
          <w:tcPr>
            <w:tcW w:w="9866" w:type="dxa"/>
            <w:gridSpan w:val="3"/>
            <w:shd w:val="clear" w:color="auto" w:fill="E0E0E0"/>
          </w:tcPr>
          <w:p w14:paraId="0B37ACC4" w14:textId="11A4B25C" w:rsidR="006C3E55" w:rsidRPr="00C422E3" w:rsidRDefault="006C3E55" w:rsidP="006C3E55">
            <w:pPr>
              <w:spacing w:after="0" w:line="240" w:lineRule="auto"/>
              <w:rPr>
                <w:rFonts w:eastAsia="Times New Roman" w:cstheme="minorHAnsi"/>
                <w:b/>
              </w:rPr>
            </w:pPr>
            <w:r w:rsidRPr="00C422E3">
              <w:rPr>
                <w:rFonts w:cstheme="minorHAnsi"/>
                <w:b/>
                <w:bCs/>
              </w:rPr>
              <w:t>Course Design and Technical Support Information</w:t>
            </w:r>
          </w:p>
        </w:tc>
      </w:tr>
      <w:tr w:rsidR="006C3E55" w:rsidRPr="00C422E3" w14:paraId="085E0045" w14:textId="77777777" w:rsidTr="7EA6CF82">
        <w:tblPrEx>
          <w:tblLook w:val="01E0" w:firstRow="1" w:lastRow="1" w:firstColumn="1" w:lastColumn="1" w:noHBand="0" w:noVBand="0"/>
        </w:tblPrEx>
        <w:trPr>
          <w:gridAfter w:val="1"/>
          <w:wAfter w:w="23" w:type="dxa"/>
          <w:trHeight w:val="1524"/>
          <w:jc w:val="center"/>
        </w:trPr>
        <w:tc>
          <w:tcPr>
            <w:tcW w:w="3549" w:type="dxa"/>
            <w:shd w:val="clear" w:color="auto" w:fill="auto"/>
          </w:tcPr>
          <w:p w14:paraId="3235BF7A" w14:textId="77777777" w:rsidR="006C3E55" w:rsidRPr="00A174CE" w:rsidRDefault="006C3E55" w:rsidP="006C3E55">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A174CE">
              <w:rPr>
                <w:rFonts w:asciiTheme="minorHAnsi" w:hAnsiTheme="minorHAnsi" w:cstheme="minorHAnsi"/>
                <w:sz w:val="22"/>
                <w:szCs w:val="22"/>
              </w:rPr>
              <w:t>Course Description</w:t>
            </w:r>
          </w:p>
          <w:p w14:paraId="52FF6A8F" w14:textId="77777777" w:rsidR="006C3E55" w:rsidRPr="00A174CE" w:rsidRDefault="006C3E55"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r w:rsidRPr="00A174CE">
              <w:rPr>
                <w:rFonts w:cstheme="minorHAnsi"/>
                <w:b/>
                <w:bCs/>
                <w:shd w:val="clear" w:color="auto" w:fill="E6E6E6"/>
              </w:rPr>
              <w:fldChar w:fldCharType="begin"/>
            </w:r>
            <w:r w:rsidRPr="00A174CE">
              <w:rPr>
                <w:rFonts w:cstheme="minorHAnsi"/>
                <w:b/>
                <w:bCs/>
              </w:rPr>
              <w:instrText>ADVANCE \d6</w:instrText>
            </w:r>
            <w:r w:rsidRPr="00A174CE">
              <w:rPr>
                <w:rFonts w:cstheme="minorHAnsi"/>
                <w:b/>
                <w:bCs/>
                <w:shd w:val="clear" w:color="auto" w:fill="E6E6E6"/>
              </w:rPr>
              <w:fldChar w:fldCharType="end"/>
            </w:r>
            <w:r w:rsidRPr="00A174CE">
              <w:rPr>
                <w:rFonts w:cstheme="minorHAnsi"/>
                <w:bCs/>
              </w:rPr>
              <w:t>S</w:t>
            </w:r>
            <w:r w:rsidRPr="00A174CE">
              <w:rPr>
                <w:rFonts w:cstheme="minorHAnsi"/>
              </w:rPr>
              <w:t xml:space="preserve">tate the student learning outcomes. </w:t>
            </w:r>
          </w:p>
          <w:p w14:paraId="2BA7D57B" w14:textId="77777777" w:rsidR="006C3E55" w:rsidRPr="00A174CE" w:rsidRDefault="006C3E55"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sz w:val="10"/>
                <w:szCs w:val="10"/>
              </w:rPr>
            </w:pPr>
          </w:p>
          <w:p w14:paraId="4141EA2C" w14:textId="793D9138" w:rsidR="006C3E55" w:rsidRPr="00DC0D18" w:rsidRDefault="006C3E55" w:rsidP="00C422E3">
            <w:pPr>
              <w:spacing w:after="0" w:line="240" w:lineRule="auto"/>
              <w:rPr>
                <w:rFonts w:eastAsia="Times New Roman" w:cstheme="minorHAnsi"/>
                <w:color w:val="FF0000"/>
              </w:rPr>
            </w:pPr>
            <w:r w:rsidRPr="00A174CE">
              <w:rPr>
                <w:rFonts w:cstheme="minorHAnsi"/>
              </w:rPr>
              <w:t xml:space="preserve">Briefly describe the course, including your assessment plan and how assessment will be facilitated and/or linked to the use of EE or eLearning </w:t>
            </w:r>
            <w:r w:rsidRPr="00A174CE">
              <w:rPr>
                <w:rFonts w:cstheme="minorHAnsi"/>
              </w:rPr>
              <w:lastRenderedPageBreak/>
              <w:t>strategies</w:t>
            </w:r>
            <w:r w:rsidR="00DC0D18" w:rsidRPr="00A174CE">
              <w:rPr>
                <w:rFonts w:cstheme="minorHAnsi"/>
              </w:rPr>
              <w:t xml:space="preserve"> within the </w:t>
            </w:r>
            <w:hyperlink r:id="rId18" w:history="1">
              <w:r w:rsidR="00DC0D18" w:rsidRPr="00B7540A">
                <w:rPr>
                  <w:rStyle w:val="Hyperlink"/>
                  <w:rFonts w:cstheme="minorHAnsi"/>
                </w:rPr>
                <w:t>Perpetual Course Model framework</w:t>
              </w:r>
            </w:hyperlink>
            <w:r w:rsidR="002E2BF6" w:rsidRPr="00A174CE">
              <w:rPr>
                <w:rFonts w:cstheme="minorHAnsi"/>
              </w:rPr>
              <w:t>, refer to guide</w:t>
            </w:r>
            <w:r w:rsidR="00DC0D18" w:rsidRPr="00A174CE">
              <w:rPr>
                <w:rFonts w:cstheme="minorHAnsi"/>
              </w:rPr>
              <w:t xml:space="preserve">. </w:t>
            </w:r>
          </w:p>
        </w:tc>
        <w:tc>
          <w:tcPr>
            <w:tcW w:w="6317" w:type="dxa"/>
            <w:gridSpan w:val="2"/>
            <w:shd w:val="clear" w:color="auto" w:fill="auto"/>
          </w:tcPr>
          <w:p w14:paraId="7661288F" w14:textId="7012434B" w:rsidR="006C3E55" w:rsidRPr="00C422E3" w:rsidRDefault="006C3E55" w:rsidP="006C3E55">
            <w:pPr>
              <w:spacing w:after="0" w:line="240" w:lineRule="auto"/>
              <w:rPr>
                <w:rFonts w:eastAsia="Times New Roman" w:cstheme="minorHAnsi"/>
              </w:rPr>
            </w:pPr>
          </w:p>
        </w:tc>
      </w:tr>
      <w:tr w:rsidR="00E04A2D" w:rsidRPr="00C422E3" w14:paraId="177D7BF3" w14:textId="77777777" w:rsidTr="00877A61">
        <w:tblPrEx>
          <w:tblLook w:val="01E0" w:firstRow="1" w:lastRow="1" w:firstColumn="1" w:lastColumn="1" w:noHBand="0" w:noVBand="0"/>
        </w:tblPrEx>
        <w:trPr>
          <w:gridAfter w:val="1"/>
          <w:wAfter w:w="23" w:type="dxa"/>
          <w:trHeight w:val="1524"/>
          <w:jc w:val="center"/>
        </w:trPr>
        <w:tc>
          <w:tcPr>
            <w:tcW w:w="3549" w:type="dxa"/>
            <w:shd w:val="clear" w:color="auto" w:fill="auto"/>
          </w:tcPr>
          <w:p w14:paraId="6E763B0B" w14:textId="77777777" w:rsidR="00E04A2D" w:rsidRPr="00397912" w:rsidRDefault="00E04A2D" w:rsidP="00E04A2D">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397912">
              <w:rPr>
                <w:rFonts w:asciiTheme="minorHAnsi" w:hAnsiTheme="minorHAnsi" w:cstheme="minorBidi"/>
                <w:sz w:val="22"/>
                <w:szCs w:val="22"/>
              </w:rPr>
              <w:t xml:space="preserve">Sustainable Development Goals (SDGs) </w:t>
            </w:r>
          </w:p>
          <w:p w14:paraId="48C4150C" w14:textId="77777777" w:rsidR="00E04A2D" w:rsidRPr="00397912" w:rsidRDefault="00E04A2D" w:rsidP="00E04A2D">
            <w:pPr>
              <w:pStyle w:val="BodyText2"/>
              <w:tabs>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Bidi"/>
                <w:b w:val="0"/>
                <w:bCs w:val="0"/>
                <w:sz w:val="22"/>
                <w:szCs w:val="22"/>
              </w:rPr>
            </w:pPr>
          </w:p>
          <w:p w14:paraId="25685789" w14:textId="77777777" w:rsidR="00E04A2D" w:rsidRDefault="00E04A2D" w:rsidP="00E04A2D">
            <w:pPr>
              <w:pStyle w:val="BodyText2"/>
              <w:tabs>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Bidi"/>
                <w:b w:val="0"/>
                <w:bCs w:val="0"/>
                <w:sz w:val="22"/>
                <w:szCs w:val="22"/>
              </w:rPr>
            </w:pPr>
            <w:r w:rsidRPr="00397912">
              <w:rPr>
                <w:rFonts w:asciiTheme="minorHAnsi" w:hAnsiTheme="minorHAnsi" w:cstheme="minorBidi"/>
                <w:b w:val="0"/>
                <w:bCs w:val="0"/>
                <w:sz w:val="22"/>
                <w:szCs w:val="22"/>
              </w:rPr>
              <w:t xml:space="preserve">Complete this section if you choose to focus your application on one or more SDGs. </w:t>
            </w:r>
          </w:p>
          <w:p w14:paraId="2EF2E502" w14:textId="77777777" w:rsidR="00E04A2D" w:rsidRDefault="00E04A2D" w:rsidP="00E04A2D">
            <w:pPr>
              <w:pStyle w:val="BodyText2"/>
              <w:tabs>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Bidi"/>
                <w:b w:val="0"/>
                <w:bCs w:val="0"/>
                <w:sz w:val="22"/>
                <w:szCs w:val="22"/>
              </w:rPr>
            </w:pPr>
          </w:p>
          <w:p w14:paraId="37484715" w14:textId="5A072FC0" w:rsidR="00E04A2D" w:rsidRPr="00397912" w:rsidRDefault="00E04A2D" w:rsidP="007C616C">
            <w:pPr>
              <w:rPr>
                <w:b/>
                <w:bCs/>
              </w:rPr>
            </w:pPr>
            <w:r w:rsidRPr="00397912">
              <w:t xml:space="preserve">Describe how this course advances the SDGs within the curriculum in alignment with the AIF priority areas stated above. Refer to the </w:t>
            </w:r>
            <w:hyperlink r:id="rId19" w:history="1">
              <w:r w:rsidR="007C616C">
                <w:rPr>
                  <w:rStyle w:val="Hyperlink"/>
                  <w:lang w:eastAsia="ko-KR"/>
                </w:rPr>
                <w:t>Sustainable Development Goals guide</w:t>
              </w:r>
            </w:hyperlink>
            <w:r w:rsidR="007C616C">
              <w:rPr>
                <w:lang w:eastAsia="ko-KR"/>
              </w:rPr>
              <w:t xml:space="preserve"> </w:t>
            </w:r>
            <w:r w:rsidRPr="00397912">
              <w:t>for information. Identify and list all the SDGs that this course advances.</w:t>
            </w:r>
          </w:p>
          <w:p w14:paraId="07029B35" w14:textId="01797A15" w:rsidR="00E04A2D" w:rsidRPr="00B62444" w:rsidRDefault="00E04A2D" w:rsidP="00E04A2D">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b w:val="0"/>
                <w:bCs w:val="0"/>
                <w:sz w:val="22"/>
                <w:szCs w:val="22"/>
              </w:rPr>
            </w:pPr>
          </w:p>
        </w:tc>
        <w:tc>
          <w:tcPr>
            <w:tcW w:w="6317" w:type="dxa"/>
            <w:gridSpan w:val="2"/>
            <w:shd w:val="clear" w:color="auto" w:fill="auto"/>
          </w:tcPr>
          <w:p w14:paraId="0C22C9FD" w14:textId="77777777" w:rsidR="00E04A2D" w:rsidRPr="00397912" w:rsidRDefault="00E04A2D" w:rsidP="00E04A2D">
            <w:pPr>
              <w:spacing w:after="0" w:line="240" w:lineRule="auto"/>
              <w:rPr>
                <w:rFonts w:eastAsia="Times New Roman" w:cstheme="minorHAnsi"/>
              </w:rPr>
            </w:pPr>
            <w:r w:rsidRPr="00397912">
              <w:rPr>
                <w:rFonts w:eastAsia="Times New Roman" w:cstheme="minorHAnsi"/>
              </w:rPr>
              <w:t>Select all SDGs that this course advances:</w:t>
            </w:r>
          </w:p>
          <w:p w14:paraId="2DAB9400" w14:textId="3743CD39" w:rsidR="00E04A2D" w:rsidRDefault="007C616C" w:rsidP="00E04A2D">
            <w:pPr>
              <w:spacing w:after="0" w:line="240" w:lineRule="auto"/>
              <w:ind w:left="360"/>
              <w:rPr>
                <w:rFonts w:eastAsia="Times New Roman" w:cstheme="minorHAnsi"/>
              </w:rPr>
            </w:pPr>
            <w:sdt>
              <w:sdtPr>
                <w:rPr>
                  <w:rFonts w:ascii="MS Gothic" w:eastAsia="MS Gothic" w:hAnsi="MS Gothic" w:cstheme="minorHAnsi"/>
                </w:rPr>
                <w:id w:val="189811456"/>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D07CAE">
              <w:rPr>
                <w:rFonts w:eastAsia="Times New Roman" w:cstheme="minorHAnsi"/>
              </w:rPr>
              <w:t>GOAL 1: No Poverty</w:t>
            </w:r>
          </w:p>
          <w:p w14:paraId="2A599A78"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515999825"/>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D07CAE">
              <w:rPr>
                <w:rFonts w:eastAsia="Times New Roman" w:cstheme="minorHAnsi"/>
              </w:rPr>
              <w:t xml:space="preserve"> GOAL 2: Zero Hunger</w:t>
            </w:r>
          </w:p>
          <w:p w14:paraId="4A87B899"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544283654"/>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3: Good Health and Well-being</w:t>
            </w:r>
          </w:p>
          <w:p w14:paraId="53C1989A"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917015056"/>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4: Quality Education</w:t>
            </w:r>
          </w:p>
          <w:p w14:paraId="45082FAD"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997908657"/>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5: Gender Equality</w:t>
            </w:r>
          </w:p>
          <w:p w14:paraId="6619D09E"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653366893"/>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6: Clean Water and Sanitation</w:t>
            </w:r>
          </w:p>
          <w:p w14:paraId="07653643"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83640842"/>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7: Affordable and Clean Energy</w:t>
            </w:r>
          </w:p>
          <w:p w14:paraId="50DF5B4A"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601227062"/>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8: Decent Work and Economic Growth</w:t>
            </w:r>
          </w:p>
          <w:p w14:paraId="23BE1381"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2011406465"/>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9: Industry, Innovation and Infrastructure</w:t>
            </w:r>
          </w:p>
          <w:p w14:paraId="4DFF0BBC"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313863272"/>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10: Reduced Inequality</w:t>
            </w:r>
          </w:p>
          <w:p w14:paraId="4C721D43"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2080859246"/>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11: Sustainable Cities and Communities</w:t>
            </w:r>
          </w:p>
          <w:p w14:paraId="50D977BE"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766451325"/>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12: Responsible Consumption and Production</w:t>
            </w:r>
          </w:p>
          <w:p w14:paraId="41D39D26"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163208176"/>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13: Climate Action</w:t>
            </w:r>
          </w:p>
          <w:p w14:paraId="6E408E92"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646090626"/>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14: Life Below Water</w:t>
            </w:r>
          </w:p>
          <w:p w14:paraId="3DAA7A17"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669167992"/>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15: Life on Land</w:t>
            </w:r>
          </w:p>
          <w:p w14:paraId="501A925B"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477508728"/>
                <w14:checkbox>
                  <w14:checked w14:val="0"/>
                  <w14:checkedState w14:val="2612" w14:font="MS Gothic"/>
                  <w14:uncheckedState w14:val="2610" w14:font="MS Gothic"/>
                </w14:checkbox>
              </w:sdtPr>
              <w:sdtEndPr/>
              <w:sdtContent>
                <w:r w:rsidR="00E04A2D" w:rsidRPr="00D07CAE">
                  <w:rPr>
                    <w:rFonts w:ascii="MS Gothic" w:eastAsia="MS Gothic" w:hAnsi="MS Gothic" w:cstheme="minorHAnsi" w:hint="eastAsia"/>
                  </w:rPr>
                  <w:t>☐</w:t>
                </w:r>
              </w:sdtContent>
            </w:sdt>
            <w:r w:rsidR="00E04A2D" w:rsidRPr="00D07CAE">
              <w:rPr>
                <w:rFonts w:eastAsia="Times New Roman" w:cstheme="minorHAnsi"/>
              </w:rPr>
              <w:t xml:space="preserve"> GOAL 16: Peace and Justice Strong Institutions</w:t>
            </w:r>
          </w:p>
          <w:p w14:paraId="266D8A45" w14:textId="77777777" w:rsidR="00E04A2D" w:rsidRPr="00D07CAE" w:rsidRDefault="007C616C" w:rsidP="00E04A2D">
            <w:pPr>
              <w:spacing w:after="0" w:line="240" w:lineRule="auto"/>
              <w:ind w:left="360"/>
              <w:rPr>
                <w:rFonts w:eastAsia="Times New Roman" w:cstheme="minorHAnsi"/>
              </w:rPr>
            </w:pPr>
            <w:sdt>
              <w:sdtPr>
                <w:rPr>
                  <w:rFonts w:ascii="MS Gothic" w:eastAsia="MS Gothic" w:hAnsi="MS Gothic" w:cstheme="minorHAnsi"/>
                </w:rPr>
                <w:id w:val="1941180639"/>
                <w14:checkbox>
                  <w14:checked w14:val="0"/>
                  <w14:checkedState w14:val="2612" w14:font="MS Gothic"/>
                  <w14:uncheckedState w14:val="2610" w14:font="MS Gothic"/>
                </w14:checkbox>
              </w:sdtPr>
              <w:sdtEndPr/>
              <w:sdtContent>
                <w:r w:rsidR="00E04A2D">
                  <w:rPr>
                    <w:rFonts w:ascii="MS Gothic" w:eastAsia="MS Gothic" w:hAnsi="MS Gothic" w:cstheme="minorHAnsi" w:hint="eastAsia"/>
                  </w:rPr>
                  <w:t>☐</w:t>
                </w:r>
              </w:sdtContent>
            </w:sdt>
            <w:r w:rsidR="00E04A2D" w:rsidRPr="00D07CAE">
              <w:rPr>
                <w:rFonts w:eastAsia="Times New Roman" w:cstheme="minorHAnsi"/>
              </w:rPr>
              <w:t xml:space="preserve"> GOAL 17: Partnerships to achieve the Goal</w:t>
            </w:r>
          </w:p>
          <w:p w14:paraId="535E5168" w14:textId="77777777" w:rsidR="00E04A2D" w:rsidRPr="00397912" w:rsidRDefault="00E04A2D" w:rsidP="00E04A2D">
            <w:pPr>
              <w:spacing w:after="0" w:line="240" w:lineRule="auto"/>
              <w:rPr>
                <w:rFonts w:eastAsia="Times New Roman" w:cstheme="minorHAnsi"/>
              </w:rPr>
            </w:pPr>
          </w:p>
          <w:p w14:paraId="6465E28A" w14:textId="77777777" w:rsidR="00E04A2D" w:rsidRPr="00397912" w:rsidRDefault="00E04A2D" w:rsidP="00E04A2D">
            <w:pPr>
              <w:spacing w:after="0" w:line="240" w:lineRule="auto"/>
              <w:rPr>
                <w:rFonts w:eastAsia="Times New Roman" w:cstheme="minorHAnsi"/>
              </w:rPr>
            </w:pPr>
          </w:p>
          <w:p w14:paraId="33B0A738" w14:textId="77777777" w:rsidR="00E04A2D" w:rsidRPr="00397912" w:rsidRDefault="00E04A2D" w:rsidP="00E04A2D">
            <w:pPr>
              <w:spacing w:after="0" w:line="240" w:lineRule="auto"/>
              <w:rPr>
                <w:rFonts w:eastAsia="Times New Roman"/>
              </w:rPr>
            </w:pPr>
            <w:r w:rsidRPr="00397912">
              <w:rPr>
                <w:rFonts w:eastAsia="Times New Roman"/>
              </w:rPr>
              <w:t xml:space="preserve">Provide a description of how this course </w:t>
            </w:r>
            <w:r w:rsidRPr="00397912">
              <w:rPr>
                <w:rFonts w:ascii="Calibri" w:eastAsia="Calibri" w:hAnsi="Calibri" w:cs="Calibri"/>
                <w:color w:val="000000" w:themeColor="text1"/>
              </w:rPr>
              <w:t xml:space="preserve">advances the Sustainable Development Goals (SDGs) within the </w:t>
            </w:r>
            <w:r w:rsidRPr="006F60CF">
              <w:rPr>
                <w:rFonts w:ascii="Calibri" w:eastAsia="Calibri" w:hAnsi="Calibri" w:cs="Calibri"/>
              </w:rPr>
              <w:t xml:space="preserve">curriculum or in other ways </w:t>
            </w:r>
            <w:r w:rsidRPr="006F60CF">
              <w:rPr>
                <w:rFonts w:ascii="Calibri" w:eastAsia="Calibri" w:hAnsi="Calibri" w:cs="Calibri"/>
                <w:color w:val="000000" w:themeColor="text1"/>
              </w:rPr>
              <w:t>i</w:t>
            </w:r>
            <w:r w:rsidRPr="00397912">
              <w:rPr>
                <w:rFonts w:ascii="Calibri" w:eastAsia="Calibri" w:hAnsi="Calibri" w:cs="Calibri"/>
                <w:color w:val="000000" w:themeColor="text1"/>
              </w:rPr>
              <w:t xml:space="preserve">n </w:t>
            </w:r>
            <w:r w:rsidRPr="00397912">
              <w:rPr>
                <w:rFonts w:eastAsia="Times New Roman"/>
              </w:rPr>
              <w:t>(300 words):</w:t>
            </w:r>
          </w:p>
          <w:p w14:paraId="1B0BD614" w14:textId="77777777" w:rsidR="00E04A2D" w:rsidRPr="00397912" w:rsidRDefault="00E04A2D" w:rsidP="00E04A2D">
            <w:pPr>
              <w:spacing w:after="0" w:line="240" w:lineRule="auto"/>
              <w:rPr>
                <w:rFonts w:eastAsia="Times New Roman" w:cstheme="minorHAnsi"/>
              </w:rPr>
            </w:pPr>
          </w:p>
          <w:p w14:paraId="302082BA" w14:textId="77777777" w:rsidR="00E04A2D" w:rsidRPr="00397912" w:rsidRDefault="00E04A2D" w:rsidP="00E04A2D">
            <w:pPr>
              <w:spacing w:after="0" w:line="240" w:lineRule="auto"/>
              <w:rPr>
                <w:rFonts w:eastAsia="Times New Roman" w:cstheme="minorHAnsi"/>
              </w:rPr>
            </w:pPr>
          </w:p>
          <w:p w14:paraId="6A43DBA8" w14:textId="77777777" w:rsidR="00E04A2D" w:rsidRPr="00397912" w:rsidRDefault="00E04A2D" w:rsidP="00E04A2D">
            <w:pPr>
              <w:spacing w:after="0" w:line="240" w:lineRule="auto"/>
              <w:rPr>
                <w:rFonts w:eastAsia="Times New Roman" w:cstheme="minorHAnsi"/>
              </w:rPr>
            </w:pPr>
          </w:p>
          <w:p w14:paraId="25EAD65A" w14:textId="77777777" w:rsidR="00E04A2D" w:rsidRDefault="00E04A2D" w:rsidP="00E04A2D">
            <w:pPr>
              <w:spacing w:after="0" w:line="240" w:lineRule="auto"/>
              <w:rPr>
                <w:rFonts w:eastAsia="Times New Roman" w:cstheme="minorHAnsi"/>
              </w:rPr>
            </w:pPr>
          </w:p>
          <w:p w14:paraId="2B49C3C8" w14:textId="77777777" w:rsidR="00902441" w:rsidRDefault="00902441" w:rsidP="00E04A2D">
            <w:pPr>
              <w:spacing w:after="0" w:line="240" w:lineRule="auto"/>
              <w:rPr>
                <w:rFonts w:eastAsia="Times New Roman" w:cstheme="minorHAnsi"/>
              </w:rPr>
            </w:pPr>
          </w:p>
          <w:p w14:paraId="3F6E5057" w14:textId="77777777" w:rsidR="00902441" w:rsidRDefault="00902441" w:rsidP="00E04A2D">
            <w:pPr>
              <w:spacing w:after="0" w:line="240" w:lineRule="auto"/>
              <w:rPr>
                <w:rFonts w:eastAsia="Times New Roman" w:cstheme="minorHAnsi"/>
              </w:rPr>
            </w:pPr>
          </w:p>
          <w:p w14:paraId="3AA4C56C" w14:textId="77777777" w:rsidR="00902441" w:rsidRDefault="00902441" w:rsidP="00E04A2D">
            <w:pPr>
              <w:spacing w:after="0" w:line="240" w:lineRule="auto"/>
              <w:rPr>
                <w:rFonts w:eastAsia="Times New Roman" w:cstheme="minorHAnsi"/>
              </w:rPr>
            </w:pPr>
          </w:p>
          <w:p w14:paraId="6E8E0A69" w14:textId="77777777" w:rsidR="00902441" w:rsidRDefault="00902441" w:rsidP="00E04A2D">
            <w:pPr>
              <w:spacing w:after="0" w:line="240" w:lineRule="auto"/>
              <w:rPr>
                <w:rFonts w:eastAsia="Times New Roman" w:cstheme="minorHAnsi"/>
              </w:rPr>
            </w:pPr>
          </w:p>
          <w:p w14:paraId="5660906D" w14:textId="77777777" w:rsidR="00902441" w:rsidRDefault="00902441" w:rsidP="00E04A2D">
            <w:pPr>
              <w:spacing w:after="0" w:line="240" w:lineRule="auto"/>
              <w:rPr>
                <w:rFonts w:eastAsia="Times New Roman" w:cstheme="minorHAnsi"/>
              </w:rPr>
            </w:pPr>
          </w:p>
          <w:p w14:paraId="54C76963" w14:textId="77777777" w:rsidR="00902441" w:rsidRDefault="00902441" w:rsidP="00E04A2D">
            <w:pPr>
              <w:spacing w:after="0" w:line="240" w:lineRule="auto"/>
              <w:rPr>
                <w:rFonts w:eastAsia="Times New Roman" w:cstheme="minorHAnsi"/>
              </w:rPr>
            </w:pPr>
          </w:p>
          <w:p w14:paraId="302B15EF" w14:textId="77777777" w:rsidR="00902441" w:rsidRDefault="00902441" w:rsidP="00E04A2D">
            <w:pPr>
              <w:spacing w:after="0" w:line="240" w:lineRule="auto"/>
              <w:rPr>
                <w:rFonts w:eastAsia="Times New Roman" w:cstheme="minorHAnsi"/>
              </w:rPr>
            </w:pPr>
          </w:p>
          <w:p w14:paraId="7B9EECE4" w14:textId="77777777" w:rsidR="00902441" w:rsidRDefault="00902441" w:rsidP="00E04A2D">
            <w:pPr>
              <w:spacing w:after="0" w:line="240" w:lineRule="auto"/>
              <w:rPr>
                <w:rFonts w:eastAsia="Times New Roman" w:cstheme="minorHAnsi"/>
              </w:rPr>
            </w:pPr>
          </w:p>
          <w:p w14:paraId="73BE2DD7" w14:textId="77777777" w:rsidR="00902441" w:rsidRDefault="00902441" w:rsidP="00E04A2D">
            <w:pPr>
              <w:spacing w:after="0" w:line="240" w:lineRule="auto"/>
              <w:rPr>
                <w:rFonts w:eastAsia="Times New Roman" w:cstheme="minorHAnsi"/>
              </w:rPr>
            </w:pPr>
          </w:p>
          <w:p w14:paraId="0974CB7D" w14:textId="77777777" w:rsidR="00902441" w:rsidRDefault="00902441" w:rsidP="00E04A2D">
            <w:pPr>
              <w:spacing w:after="0" w:line="240" w:lineRule="auto"/>
              <w:rPr>
                <w:rFonts w:eastAsia="Times New Roman" w:cstheme="minorHAnsi"/>
              </w:rPr>
            </w:pPr>
          </w:p>
          <w:p w14:paraId="3D8E3778" w14:textId="77777777" w:rsidR="00902441" w:rsidRDefault="00902441" w:rsidP="00E04A2D">
            <w:pPr>
              <w:spacing w:after="0" w:line="240" w:lineRule="auto"/>
              <w:rPr>
                <w:rFonts w:eastAsia="Times New Roman" w:cstheme="minorHAnsi"/>
              </w:rPr>
            </w:pPr>
          </w:p>
          <w:p w14:paraId="6718CE23" w14:textId="77777777" w:rsidR="00902441" w:rsidRDefault="00902441" w:rsidP="00E04A2D">
            <w:pPr>
              <w:spacing w:after="0" w:line="240" w:lineRule="auto"/>
              <w:rPr>
                <w:rFonts w:eastAsia="Times New Roman" w:cstheme="minorHAnsi"/>
              </w:rPr>
            </w:pPr>
          </w:p>
          <w:p w14:paraId="0A0907D0" w14:textId="13F2DD19" w:rsidR="00902441" w:rsidRPr="00C422E3" w:rsidRDefault="00902441" w:rsidP="00E04A2D">
            <w:pPr>
              <w:spacing w:after="0" w:line="240" w:lineRule="auto"/>
              <w:rPr>
                <w:rFonts w:eastAsia="Times New Roman" w:cstheme="minorHAnsi"/>
              </w:rPr>
            </w:pPr>
          </w:p>
        </w:tc>
      </w:tr>
      <w:tr w:rsidR="006C3E55" w:rsidRPr="00C422E3" w14:paraId="0DCE7239" w14:textId="77777777" w:rsidTr="7EA6CF82">
        <w:tblPrEx>
          <w:tblLook w:val="01E0" w:firstRow="1" w:lastRow="1" w:firstColumn="1" w:lastColumn="1" w:noHBand="0" w:noVBand="0"/>
        </w:tblPrEx>
        <w:trPr>
          <w:gridAfter w:val="1"/>
          <w:wAfter w:w="23" w:type="dxa"/>
          <w:trHeight w:val="4097"/>
          <w:jc w:val="center"/>
        </w:trPr>
        <w:tc>
          <w:tcPr>
            <w:tcW w:w="3549" w:type="dxa"/>
            <w:shd w:val="clear" w:color="auto" w:fill="auto"/>
          </w:tcPr>
          <w:p w14:paraId="2F2AA56C" w14:textId="77777777" w:rsidR="006C3E55" w:rsidRPr="00C422E3" w:rsidRDefault="006C3E55" w:rsidP="006C3E55">
            <w:pPr>
              <w:spacing w:after="0" w:line="240" w:lineRule="auto"/>
              <w:rPr>
                <w:rFonts w:cstheme="minorHAnsi"/>
                <w:b/>
              </w:rPr>
            </w:pPr>
            <w:r w:rsidRPr="00C422E3">
              <w:rPr>
                <w:rFonts w:cstheme="minorHAnsi"/>
                <w:b/>
              </w:rPr>
              <w:lastRenderedPageBreak/>
              <w:t>Support for Redesigned Course</w:t>
            </w:r>
          </w:p>
          <w:p w14:paraId="1218DC2E" w14:textId="77777777" w:rsidR="006C3E55" w:rsidRPr="00C422E3" w:rsidRDefault="006C3E55" w:rsidP="006C3E55">
            <w:pPr>
              <w:spacing w:after="0" w:line="240" w:lineRule="auto"/>
              <w:rPr>
                <w:rFonts w:cstheme="minorHAnsi"/>
                <w:b/>
              </w:rPr>
            </w:pPr>
          </w:p>
          <w:p w14:paraId="5EC3902C" w14:textId="3D6F67C4" w:rsidR="006C3E55" w:rsidRDefault="006C3E55"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r w:rsidRPr="00C422E3">
              <w:rPr>
                <w:rFonts w:cstheme="minorHAnsi"/>
                <w:bCs/>
              </w:rPr>
              <w:t>Provide evidence that this redesigned course will be supported by the School/Department and contribute to the quality of the degree program.</w:t>
            </w:r>
            <w:r w:rsidRPr="00C422E3">
              <w:rPr>
                <w:rFonts w:cstheme="minorHAnsi"/>
              </w:rPr>
              <w:t xml:space="preserve"> </w:t>
            </w:r>
          </w:p>
          <w:p w14:paraId="75EC93B4" w14:textId="0FEB67DD" w:rsidR="00DF6D6A" w:rsidRDefault="00DF6D6A"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p>
          <w:p w14:paraId="54FC4C58" w14:textId="5E0E61DD" w:rsidR="00DF6D6A" w:rsidRPr="00C422E3" w:rsidRDefault="00DF6D6A"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r>
              <w:rPr>
                <w:rFonts w:cstheme="minorHAnsi"/>
              </w:rPr>
              <w:t xml:space="preserve">For </w:t>
            </w:r>
            <w:r w:rsidRPr="00892637">
              <w:rPr>
                <w:rFonts w:cstheme="minorHAnsi"/>
              </w:rPr>
              <w:t xml:space="preserve">new </w:t>
            </w:r>
            <w:r>
              <w:rPr>
                <w:rFonts w:cstheme="minorHAnsi"/>
              </w:rPr>
              <w:t>course</w:t>
            </w:r>
            <w:r w:rsidRPr="00892637">
              <w:rPr>
                <w:rFonts w:cstheme="minorHAnsi"/>
              </w:rPr>
              <w:t xml:space="preserve"> proposal </w:t>
            </w:r>
            <w:r>
              <w:rPr>
                <w:rFonts w:cstheme="minorHAnsi"/>
              </w:rPr>
              <w:t xml:space="preserve">indicate the status of </w:t>
            </w:r>
            <w:r w:rsidRPr="00892637">
              <w:rPr>
                <w:rFonts w:cstheme="minorHAnsi"/>
              </w:rPr>
              <w:t xml:space="preserve">governance approval </w:t>
            </w:r>
            <w:r>
              <w:rPr>
                <w:rFonts w:cstheme="minorHAnsi"/>
              </w:rPr>
              <w:t>process</w:t>
            </w:r>
            <w:r w:rsidRPr="00892637">
              <w:rPr>
                <w:rFonts w:cstheme="minorHAnsi"/>
              </w:rPr>
              <w:t>.</w:t>
            </w:r>
            <w:r>
              <w:rPr>
                <w:rFonts w:cstheme="minorHAnsi"/>
              </w:rPr>
              <w:t xml:space="preserve"> </w:t>
            </w:r>
          </w:p>
          <w:p w14:paraId="5796337A" w14:textId="16FD375E" w:rsidR="006C3E55" w:rsidRPr="00C422E3" w:rsidRDefault="006C3E55" w:rsidP="006C3E55">
            <w:pPr>
              <w:spacing w:after="0" w:line="240" w:lineRule="auto"/>
              <w:rPr>
                <w:rFonts w:eastAsia="Times New Roman" w:cstheme="minorHAnsi"/>
              </w:rPr>
            </w:pPr>
          </w:p>
        </w:tc>
        <w:tc>
          <w:tcPr>
            <w:tcW w:w="6317" w:type="dxa"/>
            <w:gridSpan w:val="2"/>
            <w:shd w:val="clear" w:color="auto" w:fill="auto"/>
          </w:tcPr>
          <w:p w14:paraId="3841A184" w14:textId="77777777" w:rsidR="006C3E55" w:rsidRPr="00C422E3" w:rsidRDefault="006C3E55" w:rsidP="006C3E55">
            <w:pPr>
              <w:spacing w:after="0" w:line="240" w:lineRule="auto"/>
              <w:rPr>
                <w:rFonts w:eastAsia="Times New Roman" w:cstheme="minorHAnsi"/>
              </w:rPr>
            </w:pPr>
          </w:p>
          <w:p w14:paraId="48DE28C2" w14:textId="77777777" w:rsidR="006C3E55" w:rsidRPr="00C422E3" w:rsidRDefault="006C3E55" w:rsidP="006C3E55">
            <w:pPr>
              <w:spacing w:after="0" w:line="240" w:lineRule="auto"/>
              <w:rPr>
                <w:rFonts w:eastAsia="Times New Roman" w:cstheme="minorHAnsi"/>
              </w:rPr>
            </w:pPr>
          </w:p>
        </w:tc>
      </w:tr>
      <w:tr w:rsidR="006C3E55" w:rsidRPr="00C422E3" w14:paraId="474E2FD5" w14:textId="77777777" w:rsidTr="7EA6CF82">
        <w:tblPrEx>
          <w:tblLook w:val="01E0" w:firstRow="1" w:lastRow="1" w:firstColumn="1" w:lastColumn="1" w:noHBand="0" w:noVBand="0"/>
        </w:tblPrEx>
        <w:trPr>
          <w:gridAfter w:val="1"/>
          <w:wAfter w:w="23" w:type="dxa"/>
          <w:trHeight w:val="5323"/>
          <w:jc w:val="center"/>
        </w:trPr>
        <w:tc>
          <w:tcPr>
            <w:tcW w:w="3549" w:type="dxa"/>
            <w:shd w:val="clear" w:color="auto" w:fill="auto"/>
          </w:tcPr>
          <w:p w14:paraId="0F7EE26C" w14:textId="77777777" w:rsidR="006C3E55" w:rsidRPr="00C422E3" w:rsidRDefault="006C3E55" w:rsidP="006C3E55">
            <w:pPr>
              <w:spacing w:after="0" w:line="240" w:lineRule="auto"/>
              <w:rPr>
                <w:rFonts w:cstheme="minorHAnsi"/>
                <w:b/>
              </w:rPr>
            </w:pPr>
            <w:r w:rsidRPr="00C422E3">
              <w:rPr>
                <w:rFonts w:cstheme="minorHAnsi"/>
                <w:b/>
              </w:rPr>
              <w:t>Course Redesign</w:t>
            </w:r>
          </w:p>
          <w:p w14:paraId="11C0F512" w14:textId="77777777" w:rsidR="006C3E55" w:rsidRPr="00C422E3" w:rsidRDefault="006C3E55" w:rsidP="006C3E55">
            <w:pPr>
              <w:spacing w:after="0" w:line="240" w:lineRule="auto"/>
              <w:rPr>
                <w:rFonts w:cstheme="minorHAnsi"/>
                <w:b/>
              </w:rPr>
            </w:pPr>
          </w:p>
          <w:p w14:paraId="328670FB" w14:textId="77777777" w:rsidR="006C3E55" w:rsidRPr="00C422E3" w:rsidRDefault="006C3E55" w:rsidP="006C3E55">
            <w:pPr>
              <w:spacing w:after="0" w:line="240" w:lineRule="auto"/>
              <w:rPr>
                <w:rFonts w:cstheme="minorHAnsi"/>
              </w:rPr>
            </w:pPr>
            <w:r w:rsidRPr="00C422E3">
              <w:rPr>
                <w:rFonts w:cstheme="minorHAnsi"/>
              </w:rPr>
              <w:t>Provide the rationale for how this redesign strengthens the degree program and addresses institutional priorities.</w:t>
            </w:r>
          </w:p>
          <w:p w14:paraId="6AA924EC" w14:textId="77777777" w:rsidR="006C3E55" w:rsidRPr="00C422E3" w:rsidRDefault="006C3E55" w:rsidP="006C3E55">
            <w:pPr>
              <w:spacing w:after="0" w:line="240" w:lineRule="auto"/>
              <w:rPr>
                <w:rFonts w:cstheme="minorHAnsi"/>
              </w:rPr>
            </w:pPr>
          </w:p>
          <w:p w14:paraId="75FA6678" w14:textId="77777777" w:rsidR="006C3E55" w:rsidRPr="00C422E3" w:rsidRDefault="006C3E55" w:rsidP="006C3E55">
            <w:pPr>
              <w:spacing w:after="0" w:line="240" w:lineRule="auto"/>
              <w:rPr>
                <w:rFonts w:cstheme="minorHAnsi"/>
                <w:b/>
              </w:rPr>
            </w:pPr>
            <w:r w:rsidRPr="00C422E3">
              <w:rPr>
                <w:rFonts w:cstheme="minorHAnsi"/>
              </w:rPr>
              <w:t>Describe how information about your course redesign will be shared with colleagues.</w:t>
            </w:r>
          </w:p>
          <w:p w14:paraId="223A09A6" w14:textId="77777777" w:rsidR="006C3E55" w:rsidRPr="00C422E3" w:rsidRDefault="006C3E55" w:rsidP="006C3E55">
            <w:pPr>
              <w:spacing w:after="0" w:line="240" w:lineRule="auto"/>
              <w:rPr>
                <w:rFonts w:cstheme="minorHAnsi"/>
              </w:rPr>
            </w:pPr>
          </w:p>
          <w:p w14:paraId="347F0381" w14:textId="71538185" w:rsidR="006C3E55" w:rsidRPr="00C422E3" w:rsidRDefault="006C3E55" w:rsidP="00665797">
            <w:pPr>
              <w:spacing w:after="0" w:line="240" w:lineRule="auto"/>
              <w:rPr>
                <w:rFonts w:eastAsia="Times New Roman" w:cstheme="minorHAnsi"/>
              </w:rPr>
            </w:pPr>
            <w:r w:rsidRPr="00C422E3">
              <w:rPr>
                <w:rFonts w:cstheme="minorHAnsi"/>
              </w:rPr>
              <w:t>As appropriate, describe any proposed tools or technology that may be used to facilitate learning.</w:t>
            </w:r>
          </w:p>
        </w:tc>
        <w:tc>
          <w:tcPr>
            <w:tcW w:w="6317" w:type="dxa"/>
            <w:gridSpan w:val="2"/>
            <w:shd w:val="clear" w:color="auto" w:fill="auto"/>
          </w:tcPr>
          <w:p w14:paraId="07B64D80" w14:textId="77777777" w:rsidR="006C3E55" w:rsidRPr="00C422E3" w:rsidRDefault="006C3E55" w:rsidP="006C3E55">
            <w:pPr>
              <w:spacing w:after="0" w:line="240" w:lineRule="auto"/>
              <w:rPr>
                <w:rFonts w:eastAsia="Times New Roman" w:cstheme="minorHAnsi"/>
              </w:rPr>
            </w:pPr>
          </w:p>
          <w:p w14:paraId="77C7CE9C" w14:textId="77777777" w:rsidR="006C3E55" w:rsidRPr="00C422E3" w:rsidRDefault="006C3E55" w:rsidP="006C3E55">
            <w:pPr>
              <w:spacing w:after="0" w:line="240" w:lineRule="auto"/>
              <w:rPr>
                <w:rFonts w:eastAsia="Times New Roman" w:cstheme="minorHAnsi"/>
              </w:rPr>
            </w:pPr>
          </w:p>
        </w:tc>
      </w:tr>
      <w:tr w:rsidR="006C3E55" w:rsidRPr="00C422E3" w14:paraId="1F16DB20" w14:textId="77777777" w:rsidTr="7EA6CF82">
        <w:tblPrEx>
          <w:tblLook w:val="01E0" w:firstRow="1" w:lastRow="1" w:firstColumn="1" w:lastColumn="1" w:noHBand="0" w:noVBand="0"/>
        </w:tblPrEx>
        <w:trPr>
          <w:gridAfter w:val="1"/>
          <w:wAfter w:w="23" w:type="dxa"/>
          <w:trHeight w:val="2695"/>
          <w:jc w:val="center"/>
        </w:trPr>
        <w:tc>
          <w:tcPr>
            <w:tcW w:w="3549" w:type="dxa"/>
            <w:shd w:val="clear" w:color="auto" w:fill="auto"/>
          </w:tcPr>
          <w:p w14:paraId="7D4BE622" w14:textId="77777777" w:rsidR="006C3E55" w:rsidRPr="00C422E3" w:rsidRDefault="006C3E55" w:rsidP="006C3E55">
            <w:pPr>
              <w:spacing w:after="0" w:line="240" w:lineRule="auto"/>
              <w:rPr>
                <w:rFonts w:cstheme="minorHAnsi"/>
                <w:b/>
              </w:rPr>
            </w:pPr>
            <w:r w:rsidRPr="00C422E3">
              <w:rPr>
                <w:rFonts w:cstheme="minorHAnsi"/>
                <w:b/>
              </w:rPr>
              <w:t>Description of Community Partners (EE Only)</w:t>
            </w:r>
          </w:p>
          <w:p w14:paraId="63C89611" w14:textId="77777777" w:rsidR="006C3E55" w:rsidRPr="00C422E3" w:rsidRDefault="006C3E55" w:rsidP="006C3E55">
            <w:pPr>
              <w:spacing w:after="0" w:line="240" w:lineRule="auto"/>
              <w:rPr>
                <w:rFonts w:cstheme="minorHAnsi"/>
                <w:b/>
              </w:rPr>
            </w:pPr>
          </w:p>
          <w:p w14:paraId="059D0842" w14:textId="77777777" w:rsidR="006C3E55" w:rsidRDefault="006C3E55" w:rsidP="00665797">
            <w:pPr>
              <w:spacing w:after="0" w:line="240" w:lineRule="auto"/>
              <w:rPr>
                <w:rFonts w:cstheme="minorHAnsi"/>
              </w:rPr>
            </w:pPr>
            <w:r w:rsidRPr="00C422E3">
              <w:rPr>
                <w:rFonts w:cstheme="minorHAnsi"/>
              </w:rPr>
              <w:t>Briefly describe the types of community partners with whom you plan to engage and how.</w:t>
            </w:r>
          </w:p>
          <w:p w14:paraId="1D8B6452" w14:textId="77777777" w:rsidR="0081656C" w:rsidRDefault="0081656C" w:rsidP="00665797">
            <w:pPr>
              <w:spacing w:after="0" w:line="240" w:lineRule="auto"/>
              <w:rPr>
                <w:rFonts w:eastAsia="Times New Roman" w:cstheme="minorHAnsi"/>
              </w:rPr>
            </w:pPr>
          </w:p>
          <w:p w14:paraId="639C05BB" w14:textId="77777777" w:rsidR="0081656C" w:rsidRDefault="0081656C" w:rsidP="00665797">
            <w:pPr>
              <w:spacing w:after="0" w:line="240" w:lineRule="auto"/>
              <w:rPr>
                <w:rFonts w:eastAsia="Times New Roman" w:cstheme="minorHAnsi"/>
              </w:rPr>
            </w:pPr>
          </w:p>
          <w:p w14:paraId="2C98D338" w14:textId="77777777" w:rsidR="0081656C" w:rsidRDefault="0081656C" w:rsidP="00665797">
            <w:pPr>
              <w:spacing w:after="0" w:line="240" w:lineRule="auto"/>
              <w:rPr>
                <w:rFonts w:eastAsia="Times New Roman" w:cstheme="minorHAnsi"/>
              </w:rPr>
            </w:pPr>
          </w:p>
          <w:p w14:paraId="5E370892" w14:textId="77777777" w:rsidR="0081656C" w:rsidRDefault="0081656C" w:rsidP="00665797">
            <w:pPr>
              <w:spacing w:after="0" w:line="240" w:lineRule="auto"/>
              <w:rPr>
                <w:rFonts w:eastAsia="Times New Roman" w:cstheme="minorHAnsi"/>
              </w:rPr>
            </w:pPr>
          </w:p>
          <w:p w14:paraId="3484B55F" w14:textId="77777777" w:rsidR="0081656C" w:rsidRDefault="0081656C" w:rsidP="00665797">
            <w:pPr>
              <w:spacing w:after="0" w:line="240" w:lineRule="auto"/>
              <w:rPr>
                <w:rFonts w:eastAsia="Times New Roman" w:cstheme="minorHAnsi"/>
              </w:rPr>
            </w:pPr>
          </w:p>
          <w:p w14:paraId="119D0F2B" w14:textId="0050BD8F" w:rsidR="0081656C" w:rsidRPr="00C422E3" w:rsidRDefault="0081656C" w:rsidP="00665797">
            <w:pPr>
              <w:spacing w:after="0" w:line="240" w:lineRule="auto"/>
              <w:rPr>
                <w:rFonts w:eastAsia="Times New Roman" w:cstheme="minorHAnsi"/>
              </w:rPr>
            </w:pPr>
          </w:p>
        </w:tc>
        <w:tc>
          <w:tcPr>
            <w:tcW w:w="6317" w:type="dxa"/>
            <w:gridSpan w:val="2"/>
            <w:shd w:val="clear" w:color="auto" w:fill="auto"/>
          </w:tcPr>
          <w:p w14:paraId="515B933A" w14:textId="77777777" w:rsidR="006C3E55" w:rsidRPr="00C422E3" w:rsidRDefault="006C3E55" w:rsidP="006C3E55">
            <w:pPr>
              <w:spacing w:after="0" w:line="240" w:lineRule="auto"/>
              <w:rPr>
                <w:rFonts w:eastAsia="Times New Roman" w:cstheme="minorHAnsi"/>
              </w:rPr>
            </w:pPr>
          </w:p>
          <w:p w14:paraId="412BF129" w14:textId="77777777" w:rsidR="006C3E55" w:rsidRPr="00C422E3" w:rsidRDefault="006C3E55" w:rsidP="006C3E55">
            <w:pPr>
              <w:spacing w:after="0" w:line="240" w:lineRule="auto"/>
              <w:rPr>
                <w:rFonts w:eastAsia="Times New Roman" w:cstheme="minorHAnsi"/>
              </w:rPr>
            </w:pPr>
          </w:p>
          <w:p w14:paraId="4DCF8A9C" w14:textId="77777777" w:rsidR="006C3E55" w:rsidRPr="00C422E3" w:rsidRDefault="006C3E55" w:rsidP="006C3E55">
            <w:pPr>
              <w:spacing w:after="0" w:line="240" w:lineRule="auto"/>
              <w:rPr>
                <w:rFonts w:eastAsia="Times New Roman" w:cstheme="minorHAnsi"/>
              </w:rPr>
            </w:pPr>
          </w:p>
          <w:p w14:paraId="2E055EE9" w14:textId="77777777" w:rsidR="006C3E55" w:rsidRPr="00C422E3" w:rsidRDefault="006C3E55" w:rsidP="006C3E55">
            <w:pPr>
              <w:spacing w:after="0" w:line="240" w:lineRule="auto"/>
              <w:rPr>
                <w:rFonts w:eastAsia="Times New Roman" w:cstheme="minorHAnsi"/>
              </w:rPr>
            </w:pPr>
          </w:p>
        </w:tc>
      </w:tr>
      <w:tr w:rsidR="006C3E55" w:rsidRPr="00C422E3" w14:paraId="020F2539" w14:textId="77777777" w:rsidTr="7EA6CF82">
        <w:tblPrEx>
          <w:tblLook w:val="01E0" w:firstRow="1" w:lastRow="1" w:firstColumn="1" w:lastColumn="1" w:noHBand="0" w:noVBand="0"/>
        </w:tblPrEx>
        <w:trPr>
          <w:gridAfter w:val="1"/>
          <w:wAfter w:w="23" w:type="dxa"/>
          <w:trHeight w:val="20"/>
          <w:jc w:val="center"/>
        </w:trPr>
        <w:tc>
          <w:tcPr>
            <w:tcW w:w="3549" w:type="dxa"/>
            <w:shd w:val="clear" w:color="auto" w:fill="auto"/>
          </w:tcPr>
          <w:p w14:paraId="1A13B448" w14:textId="77777777" w:rsidR="006C3E55" w:rsidRPr="00C422E3" w:rsidRDefault="006C3E55" w:rsidP="006C3E55">
            <w:pPr>
              <w:spacing w:after="0" w:line="240" w:lineRule="auto"/>
              <w:rPr>
                <w:rFonts w:cstheme="minorHAnsi"/>
                <w:b/>
                <w:bCs/>
              </w:rPr>
            </w:pPr>
            <w:r w:rsidRPr="00C422E3">
              <w:rPr>
                <w:rFonts w:cstheme="minorHAnsi"/>
                <w:b/>
                <w:bCs/>
              </w:rPr>
              <w:lastRenderedPageBreak/>
              <w:t>Scalability (eLearning Only)</w:t>
            </w:r>
          </w:p>
          <w:p w14:paraId="00F7E6F5" w14:textId="77777777" w:rsidR="006C3E55" w:rsidRPr="00C422E3" w:rsidRDefault="006C3E55" w:rsidP="006C3E55">
            <w:pPr>
              <w:spacing w:after="0" w:line="240" w:lineRule="auto"/>
              <w:rPr>
                <w:rFonts w:cstheme="minorHAnsi"/>
                <w:b/>
                <w:bCs/>
              </w:rPr>
            </w:pPr>
          </w:p>
          <w:p w14:paraId="3D6F609D" w14:textId="77777777" w:rsidR="006C3E55" w:rsidRDefault="006C3E55" w:rsidP="006C3E55">
            <w:pPr>
              <w:spacing w:after="0" w:line="240" w:lineRule="auto"/>
              <w:rPr>
                <w:rFonts w:cstheme="minorHAnsi"/>
              </w:rPr>
            </w:pPr>
            <w:r w:rsidRPr="00C422E3">
              <w:rPr>
                <w:rFonts w:cstheme="minorHAnsi"/>
              </w:rPr>
              <w:t>Briefly describe how this redesign will allow the course to be accessed by more students and/or will address an unmet need in the degree program.</w:t>
            </w:r>
          </w:p>
          <w:p w14:paraId="7367CE20" w14:textId="1F8E9ED0" w:rsidR="00DF6D6A" w:rsidRPr="00C422E3" w:rsidRDefault="00DF6D6A" w:rsidP="006C3E55">
            <w:pPr>
              <w:spacing w:after="0" w:line="240" w:lineRule="auto"/>
              <w:rPr>
                <w:rFonts w:cstheme="minorHAnsi"/>
                <w:b/>
              </w:rPr>
            </w:pPr>
          </w:p>
        </w:tc>
        <w:tc>
          <w:tcPr>
            <w:tcW w:w="6317" w:type="dxa"/>
            <w:gridSpan w:val="2"/>
            <w:shd w:val="clear" w:color="auto" w:fill="auto"/>
          </w:tcPr>
          <w:p w14:paraId="705B8521" w14:textId="77777777" w:rsidR="006C3E55" w:rsidRPr="00C422E3" w:rsidRDefault="006C3E55" w:rsidP="006C3E55">
            <w:pPr>
              <w:spacing w:after="0" w:line="240" w:lineRule="auto"/>
              <w:rPr>
                <w:rFonts w:eastAsia="Times New Roman" w:cstheme="minorHAnsi"/>
              </w:rPr>
            </w:pPr>
          </w:p>
        </w:tc>
      </w:tr>
      <w:tr w:rsidR="009A3B32" w:rsidRPr="00C422E3" w14:paraId="37398739" w14:textId="77777777" w:rsidTr="7EA6CF82">
        <w:tblPrEx>
          <w:tblLook w:val="01E0" w:firstRow="1" w:lastRow="1" w:firstColumn="1" w:lastColumn="1" w:noHBand="0" w:noVBand="0"/>
        </w:tblPrEx>
        <w:trPr>
          <w:gridAfter w:val="1"/>
          <w:wAfter w:w="23" w:type="dxa"/>
          <w:trHeight w:val="20"/>
          <w:jc w:val="center"/>
        </w:trPr>
        <w:tc>
          <w:tcPr>
            <w:tcW w:w="3549" w:type="dxa"/>
            <w:shd w:val="clear" w:color="auto" w:fill="auto"/>
          </w:tcPr>
          <w:p w14:paraId="2EEFD5E5" w14:textId="77777777" w:rsidR="009A3B32" w:rsidRPr="009A3B32" w:rsidRDefault="009A3B32" w:rsidP="009A3B32">
            <w:pPr>
              <w:spacing w:after="0" w:line="240" w:lineRule="auto"/>
              <w:rPr>
                <w:rFonts w:cstheme="minorHAnsi"/>
                <w:b/>
                <w:bCs/>
              </w:rPr>
            </w:pPr>
            <w:r w:rsidRPr="009A3B32">
              <w:rPr>
                <w:rFonts w:cstheme="minorHAnsi"/>
                <w:b/>
                <w:bCs/>
              </w:rPr>
              <w:t>Budget</w:t>
            </w:r>
          </w:p>
          <w:p w14:paraId="50E94E64" w14:textId="37E0F150" w:rsidR="009A3B32" w:rsidRDefault="009A3B32" w:rsidP="009A3B32">
            <w:pPr>
              <w:spacing w:after="0" w:line="240" w:lineRule="auto"/>
              <w:rPr>
                <w:rFonts w:cstheme="minorHAnsi"/>
                <w:iCs/>
              </w:rPr>
            </w:pPr>
            <w:r w:rsidRPr="009A3B32">
              <w:rPr>
                <w:rFonts w:cstheme="minorHAnsi"/>
                <w:bCs/>
              </w:rPr>
              <w:t xml:space="preserve">Provide a budget, including projected costs for personnel (e.g., research assistants, student assistants), and for the acquisition or production of information resources, specialized software, or digital learning materials. Include and identify budget items that will be cost-shared by sponsoring department(s) as well as any donations-in-kind of time or materials. Indicate any matching or other funds you will be applying for, or have secured. </w:t>
            </w:r>
            <w:r w:rsidRPr="009A3B32">
              <w:rPr>
                <w:rFonts w:cstheme="minorHAnsi"/>
                <w:b/>
                <w:bCs/>
              </w:rPr>
              <w:t>Note:</w:t>
            </w:r>
            <w:r w:rsidRPr="009A3B32">
              <w:rPr>
                <w:rFonts w:cstheme="minorHAnsi"/>
                <w:bCs/>
              </w:rPr>
              <w:t xml:space="preserve"> Funding cannot be provided for fac</w:t>
            </w:r>
            <w:r w:rsidRPr="00006832">
              <w:rPr>
                <w:rFonts w:cstheme="minorHAnsi"/>
                <w:bCs/>
              </w:rPr>
              <w:t>ulty/staff salaries for the applicants. C</w:t>
            </w:r>
            <w:r w:rsidRPr="00006832">
              <w:rPr>
                <w:rFonts w:cstheme="minorHAnsi"/>
                <w:iCs/>
              </w:rPr>
              <w:t>ost of specialized software or any additional resources required for the redevelopment of the course beyond this funding will be paid by the Faculty.</w:t>
            </w:r>
          </w:p>
          <w:p w14:paraId="4B96578A" w14:textId="77777777" w:rsidR="001E79EE" w:rsidRPr="00900CCD" w:rsidRDefault="001E79EE" w:rsidP="009A3B32">
            <w:pPr>
              <w:spacing w:after="0" w:line="240" w:lineRule="auto"/>
              <w:rPr>
                <w:rFonts w:cstheme="minorHAnsi"/>
                <w:bCs/>
                <w:color w:val="FF0000"/>
              </w:rPr>
            </w:pPr>
          </w:p>
          <w:p w14:paraId="54F18DB9" w14:textId="453D04AE" w:rsidR="009A3B32" w:rsidRPr="009A3B32" w:rsidRDefault="009A3B32" w:rsidP="009A3B32">
            <w:pPr>
              <w:spacing w:after="0" w:line="240" w:lineRule="auto"/>
              <w:rPr>
                <w:rFonts w:cstheme="minorHAnsi"/>
                <w:bCs/>
              </w:rPr>
            </w:pPr>
          </w:p>
        </w:tc>
        <w:tc>
          <w:tcPr>
            <w:tcW w:w="6317" w:type="dxa"/>
            <w:gridSpan w:val="2"/>
            <w:shd w:val="clear" w:color="auto" w:fill="auto"/>
          </w:tcPr>
          <w:p w14:paraId="51D6C467" w14:textId="77777777" w:rsidR="009A3B32" w:rsidRPr="00C422E3" w:rsidRDefault="009A3B32" w:rsidP="006C3E55">
            <w:pPr>
              <w:spacing w:after="0" w:line="240" w:lineRule="auto"/>
              <w:rPr>
                <w:rFonts w:eastAsia="Times New Roman" w:cstheme="minorHAnsi"/>
              </w:rPr>
            </w:pPr>
          </w:p>
        </w:tc>
      </w:tr>
      <w:tr w:rsidR="00BD3FBF" w:rsidRPr="002F45F1" w14:paraId="5DCCBCB3" w14:textId="77777777" w:rsidTr="7EA6CF82">
        <w:tblPrEx>
          <w:jc w:val="left"/>
        </w:tblPrEx>
        <w:tc>
          <w:tcPr>
            <w:tcW w:w="9889" w:type="dxa"/>
            <w:gridSpan w:val="4"/>
          </w:tcPr>
          <w:p w14:paraId="597E49B7"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5CDEC7B9" w14:textId="77777777" w:rsidR="00BD3FBF" w:rsidRPr="008E6EF5" w:rsidRDefault="00BD3FBF" w:rsidP="00DD273C">
            <w:pPr>
              <w:pBdr>
                <w:top w:val="single" w:sz="4" w:space="1" w:color="auto"/>
                <w:bottom w:val="single" w:sz="6" w:space="1" w:color="auto"/>
              </w:pBdr>
              <w:tabs>
                <w:tab w:val="left" w:pos="7200"/>
                <w:tab w:val="right" w:pos="9270"/>
              </w:tabs>
              <w:spacing w:after="0" w:line="240" w:lineRule="auto"/>
              <w:rPr>
                <w:b/>
                <w:color w:val="00B0F0"/>
              </w:rPr>
            </w:pPr>
          </w:p>
          <w:p w14:paraId="69A0E0AB"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5BD7DF81" w14:textId="5549C384" w:rsidR="00BD3FBF" w:rsidRDefault="006C3E55" w:rsidP="00DD273C">
            <w:pPr>
              <w:tabs>
                <w:tab w:val="left" w:pos="7200"/>
                <w:tab w:val="right" w:pos="9270"/>
              </w:tabs>
              <w:spacing w:after="0" w:line="240" w:lineRule="auto"/>
              <w:rPr>
                <w:b/>
              </w:rPr>
            </w:pPr>
            <w:r>
              <w:rPr>
                <w:b/>
              </w:rPr>
              <w:t>Course Director</w:t>
            </w:r>
            <w:r w:rsidR="00BD3FBF">
              <w:rPr>
                <w:b/>
              </w:rPr>
              <w:t xml:space="preserve"> Name (please print)</w:t>
            </w:r>
          </w:p>
          <w:p w14:paraId="03A63A79" w14:textId="77777777" w:rsidR="00BD3FBF" w:rsidRDefault="00BD3FBF" w:rsidP="00DD273C">
            <w:pPr>
              <w:tabs>
                <w:tab w:val="left" w:pos="7200"/>
                <w:tab w:val="right" w:pos="9270"/>
              </w:tabs>
              <w:spacing w:after="0" w:line="240" w:lineRule="auto"/>
              <w:rPr>
                <w:b/>
              </w:rPr>
            </w:pPr>
          </w:p>
          <w:p w14:paraId="1B1DE8EF" w14:textId="7F6E9394" w:rsidR="00BD3FBF" w:rsidRDefault="00BD3FBF" w:rsidP="00DD273C">
            <w:pPr>
              <w:tabs>
                <w:tab w:val="left" w:pos="7200"/>
                <w:tab w:val="right" w:pos="9270"/>
              </w:tabs>
              <w:spacing w:after="0" w:line="240" w:lineRule="auto"/>
              <w:rPr>
                <w:b/>
              </w:rPr>
            </w:pPr>
          </w:p>
          <w:p w14:paraId="2D5FDCFD" w14:textId="77777777" w:rsidR="009A3B32" w:rsidRDefault="009A3B32" w:rsidP="00DD273C">
            <w:pPr>
              <w:tabs>
                <w:tab w:val="left" w:pos="7200"/>
                <w:tab w:val="right" w:pos="9270"/>
              </w:tabs>
              <w:spacing w:after="0" w:line="240" w:lineRule="auto"/>
              <w:rPr>
                <w:b/>
              </w:rPr>
            </w:pPr>
          </w:p>
          <w:p w14:paraId="657DDC68" w14:textId="77777777" w:rsidR="00BD3FBF" w:rsidRDefault="00BD3FBF" w:rsidP="00DD273C">
            <w:pPr>
              <w:tabs>
                <w:tab w:val="left" w:pos="7200"/>
                <w:tab w:val="right" w:pos="9270"/>
              </w:tabs>
              <w:spacing w:after="0" w:line="240" w:lineRule="auto"/>
              <w:rPr>
                <w:b/>
              </w:rPr>
            </w:pPr>
          </w:p>
          <w:p w14:paraId="287D7BD7" w14:textId="62BC163E" w:rsidR="00BD3FBF" w:rsidRDefault="00BD3FBF" w:rsidP="00DD273C">
            <w:pPr>
              <w:pBdr>
                <w:top w:val="single" w:sz="4" w:space="1" w:color="auto"/>
              </w:pBdr>
              <w:tabs>
                <w:tab w:val="left" w:pos="7200"/>
                <w:tab w:val="right" w:pos="9270"/>
              </w:tabs>
              <w:spacing w:after="0" w:line="240" w:lineRule="auto"/>
              <w:rPr>
                <w:b/>
              </w:rPr>
            </w:pPr>
            <w:r w:rsidRPr="002F45F1">
              <w:rPr>
                <w:b/>
              </w:rPr>
              <w:t xml:space="preserve">Signature of </w:t>
            </w:r>
            <w:r w:rsidR="006C3E55">
              <w:rPr>
                <w:b/>
              </w:rPr>
              <w:t xml:space="preserve">Course Director                                                                </w:t>
            </w:r>
            <w:r w:rsidRPr="002F45F1">
              <w:rPr>
                <w:b/>
              </w:rPr>
              <w:t>Date</w:t>
            </w:r>
          </w:p>
          <w:p w14:paraId="7104BCD2" w14:textId="77777777" w:rsidR="00BD3FBF" w:rsidRPr="002F45F1" w:rsidRDefault="00BD3FBF" w:rsidP="00DD273C">
            <w:pPr>
              <w:pBdr>
                <w:top w:val="single" w:sz="4" w:space="1" w:color="auto"/>
              </w:pBdr>
              <w:tabs>
                <w:tab w:val="left" w:pos="7200"/>
                <w:tab w:val="right" w:pos="9270"/>
              </w:tabs>
              <w:spacing w:after="0" w:line="240" w:lineRule="auto"/>
              <w:rPr>
                <w:b/>
              </w:rPr>
            </w:pPr>
          </w:p>
        </w:tc>
      </w:tr>
      <w:tr w:rsidR="00BD3FBF" w:rsidRPr="00815343" w14:paraId="7D1408E4" w14:textId="77777777" w:rsidTr="7EA6CF82">
        <w:tblPrEx>
          <w:jc w:val="left"/>
        </w:tblPrEx>
        <w:tc>
          <w:tcPr>
            <w:tcW w:w="9889" w:type="dxa"/>
            <w:gridSpan w:val="4"/>
          </w:tcPr>
          <w:p w14:paraId="126FF4F9" w14:textId="77777777" w:rsidR="00BD3FBF" w:rsidRDefault="00BD3FBF" w:rsidP="00DD273C">
            <w:pPr>
              <w:pBdr>
                <w:top w:val="single" w:sz="4" w:space="1" w:color="auto"/>
                <w:bottom w:val="single" w:sz="6" w:space="1" w:color="auto"/>
              </w:pBdr>
              <w:tabs>
                <w:tab w:val="left" w:pos="7200"/>
                <w:tab w:val="right" w:pos="9270"/>
              </w:tabs>
              <w:spacing w:after="0" w:line="240" w:lineRule="auto"/>
            </w:pPr>
          </w:p>
          <w:p w14:paraId="6C15B50B"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17CF56DE" w14:textId="77777777" w:rsidR="00D21BCA" w:rsidRDefault="00D21BCA" w:rsidP="00DD273C">
            <w:pPr>
              <w:pBdr>
                <w:top w:val="single" w:sz="4" w:space="1" w:color="auto"/>
                <w:bottom w:val="single" w:sz="6" w:space="1" w:color="auto"/>
              </w:pBdr>
              <w:tabs>
                <w:tab w:val="left" w:pos="7200"/>
                <w:tab w:val="right" w:pos="9270"/>
              </w:tabs>
              <w:spacing w:after="0" w:line="240" w:lineRule="auto"/>
              <w:rPr>
                <w:b/>
              </w:rPr>
            </w:pPr>
          </w:p>
          <w:p w14:paraId="08443D79"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3CF6EEA0" w14:textId="77777777" w:rsidR="00BD3FBF" w:rsidRDefault="00BD3FBF" w:rsidP="00DD273C">
            <w:pPr>
              <w:tabs>
                <w:tab w:val="left" w:pos="7200"/>
                <w:tab w:val="right" w:pos="9270"/>
              </w:tabs>
              <w:spacing w:after="0" w:line="240" w:lineRule="auto"/>
              <w:rPr>
                <w:b/>
              </w:rPr>
            </w:pPr>
            <w:r w:rsidRPr="002F45F1">
              <w:rPr>
                <w:b/>
              </w:rPr>
              <w:lastRenderedPageBreak/>
              <w:t xml:space="preserve">Chair/Director </w:t>
            </w:r>
            <w:r>
              <w:rPr>
                <w:b/>
              </w:rPr>
              <w:t>(</w:t>
            </w:r>
            <w:r w:rsidR="00C14973">
              <w:rPr>
                <w:b/>
              </w:rPr>
              <w:t>if applicable</w:t>
            </w:r>
            <w:r>
              <w:rPr>
                <w:b/>
              </w:rPr>
              <w:t>) Name (please print)                           Position Title</w:t>
            </w:r>
          </w:p>
          <w:p w14:paraId="682D3548" w14:textId="77777777" w:rsidR="00BD3FBF" w:rsidRDefault="00BD3FBF" w:rsidP="00DD273C">
            <w:pPr>
              <w:spacing w:after="0" w:line="240" w:lineRule="auto"/>
            </w:pPr>
          </w:p>
          <w:p w14:paraId="2961FE19" w14:textId="77777777" w:rsidR="00BD3FBF" w:rsidRDefault="00BD3FBF" w:rsidP="00DD273C">
            <w:pPr>
              <w:spacing w:after="0" w:line="240" w:lineRule="auto"/>
            </w:pPr>
          </w:p>
          <w:p w14:paraId="2F5DD0FC" w14:textId="77777777" w:rsidR="00BD3FBF" w:rsidRPr="002F45F1" w:rsidRDefault="00BD3FBF" w:rsidP="00DD273C">
            <w:pPr>
              <w:spacing w:after="0" w:line="240" w:lineRule="auto"/>
            </w:pPr>
          </w:p>
          <w:p w14:paraId="3D272D76" w14:textId="77777777" w:rsidR="00BD3FBF" w:rsidRPr="002F45F1" w:rsidRDefault="00BD3FBF" w:rsidP="00DD273C">
            <w:pPr>
              <w:pBdr>
                <w:top w:val="single" w:sz="4" w:space="1" w:color="auto"/>
              </w:pBdr>
              <w:tabs>
                <w:tab w:val="left" w:pos="7200"/>
                <w:tab w:val="right" w:pos="9270"/>
              </w:tabs>
              <w:spacing w:after="0" w:line="240" w:lineRule="auto"/>
              <w:rPr>
                <w:b/>
              </w:rPr>
            </w:pPr>
            <w:r w:rsidRPr="002F45F1">
              <w:rPr>
                <w:b/>
              </w:rPr>
              <w:t xml:space="preserve">Signature of Chair/Director </w:t>
            </w:r>
            <w:r>
              <w:rPr>
                <w:b/>
              </w:rPr>
              <w:t xml:space="preserve">(or equivalent)  </w:t>
            </w:r>
            <w:r w:rsidRPr="002F45F1">
              <w:rPr>
                <w:b/>
              </w:rPr>
              <w:t xml:space="preserve">                           </w:t>
            </w:r>
            <w:r w:rsidR="00D21BCA">
              <w:rPr>
                <w:b/>
              </w:rPr>
              <w:t xml:space="preserve">          </w:t>
            </w:r>
            <w:r w:rsidRPr="002F45F1">
              <w:rPr>
                <w:b/>
              </w:rPr>
              <w:t>Date</w:t>
            </w:r>
          </w:p>
          <w:p w14:paraId="2307E082" w14:textId="77777777" w:rsidR="00BD3FBF" w:rsidRDefault="00BD3FBF" w:rsidP="00DD273C">
            <w:pPr>
              <w:spacing w:after="0" w:line="240" w:lineRule="auto"/>
              <w:rPr>
                <w:sz w:val="20"/>
                <w:szCs w:val="20"/>
              </w:rPr>
            </w:pPr>
          </w:p>
          <w:p w14:paraId="003CB080" w14:textId="18404835" w:rsidR="00417AB2" w:rsidRDefault="00747B77" w:rsidP="00DD273C">
            <w:pPr>
              <w:spacing w:after="0" w:line="240" w:lineRule="auto"/>
              <w:rPr>
                <w:sz w:val="20"/>
                <w:szCs w:val="20"/>
              </w:rPr>
            </w:pPr>
            <w:r>
              <w:rPr>
                <w:sz w:val="20"/>
                <w:szCs w:val="20"/>
              </w:rPr>
              <w:t>As the Chair/Director, I support this application and confirm that this project has the support of the Department/School.</w:t>
            </w:r>
          </w:p>
          <w:p w14:paraId="334BC6BD" w14:textId="77777777" w:rsidR="00417AB2" w:rsidRPr="00815343" w:rsidRDefault="00417AB2" w:rsidP="00DD273C">
            <w:pPr>
              <w:spacing w:after="0" w:line="240" w:lineRule="auto"/>
              <w:rPr>
                <w:sz w:val="20"/>
                <w:szCs w:val="20"/>
              </w:rPr>
            </w:pPr>
          </w:p>
        </w:tc>
      </w:tr>
      <w:tr w:rsidR="00747B77" w:rsidRPr="00815343" w14:paraId="6F328E4F" w14:textId="77777777" w:rsidTr="7EA6CF82">
        <w:tblPrEx>
          <w:jc w:val="left"/>
        </w:tblPrEx>
        <w:trPr>
          <w:trHeight w:val="283"/>
        </w:trPr>
        <w:tc>
          <w:tcPr>
            <w:tcW w:w="9889" w:type="dxa"/>
            <w:gridSpan w:val="4"/>
            <w:shd w:val="clear" w:color="auto" w:fill="A6A6A6" w:themeFill="background1" w:themeFillShade="A6"/>
          </w:tcPr>
          <w:p w14:paraId="04A5FEF4" w14:textId="77777777" w:rsidR="00747B77" w:rsidRPr="000A5E26" w:rsidRDefault="00747B77" w:rsidP="00DD273C">
            <w:pPr>
              <w:pBdr>
                <w:top w:val="single" w:sz="4" w:space="1" w:color="auto"/>
                <w:bottom w:val="single" w:sz="6" w:space="1" w:color="auto"/>
              </w:pBdr>
              <w:tabs>
                <w:tab w:val="left" w:pos="7200"/>
                <w:tab w:val="right" w:pos="9270"/>
              </w:tabs>
              <w:spacing w:after="0" w:line="240" w:lineRule="auto"/>
              <w:rPr>
                <w:b/>
              </w:rPr>
            </w:pPr>
            <w:r w:rsidRPr="000A5E26">
              <w:rPr>
                <w:b/>
              </w:rPr>
              <w:lastRenderedPageBreak/>
              <w:t>For completion by the Dean’s Office:</w:t>
            </w:r>
          </w:p>
        </w:tc>
      </w:tr>
      <w:tr w:rsidR="00BD3FBF" w:rsidRPr="002F45F1" w14:paraId="449FA5F3" w14:textId="77777777" w:rsidTr="7EA6CF82">
        <w:tblPrEx>
          <w:jc w:val="left"/>
        </w:tblPrEx>
        <w:tc>
          <w:tcPr>
            <w:tcW w:w="9889" w:type="dxa"/>
            <w:gridSpan w:val="4"/>
          </w:tcPr>
          <w:p w14:paraId="5E8906C3" w14:textId="77777777" w:rsidR="00BD3FBF" w:rsidRPr="002F45F1" w:rsidRDefault="00BD3FBF" w:rsidP="00DD273C">
            <w:pPr>
              <w:spacing w:after="0" w:line="240" w:lineRule="auto"/>
            </w:pPr>
          </w:p>
          <w:p w14:paraId="49D5471F" w14:textId="77777777" w:rsidR="00BD3FBF" w:rsidRDefault="00BD3FBF" w:rsidP="00DD273C">
            <w:pPr>
              <w:pBdr>
                <w:bottom w:val="single" w:sz="6" w:space="1" w:color="auto"/>
              </w:pBdr>
              <w:spacing w:after="0" w:line="240" w:lineRule="auto"/>
            </w:pPr>
          </w:p>
          <w:p w14:paraId="161659C3" w14:textId="77777777" w:rsidR="00BD3FBF" w:rsidRDefault="00BD3FBF" w:rsidP="00DD273C">
            <w:pPr>
              <w:pBdr>
                <w:bottom w:val="single" w:sz="6" w:space="1" w:color="auto"/>
              </w:pBdr>
              <w:spacing w:after="0" w:line="240" w:lineRule="auto"/>
            </w:pPr>
          </w:p>
          <w:p w14:paraId="727E5E16" w14:textId="77777777" w:rsidR="00BD3FBF" w:rsidRDefault="00BD3FBF" w:rsidP="00DD273C">
            <w:pPr>
              <w:tabs>
                <w:tab w:val="left" w:pos="7200"/>
                <w:tab w:val="right" w:pos="9270"/>
              </w:tabs>
              <w:spacing w:after="0" w:line="240" w:lineRule="auto"/>
              <w:rPr>
                <w:b/>
              </w:rPr>
            </w:pPr>
            <w:r>
              <w:rPr>
                <w:b/>
              </w:rPr>
              <w:t>Dean</w:t>
            </w:r>
            <w:r w:rsidRPr="002F45F1">
              <w:rPr>
                <w:b/>
              </w:rPr>
              <w:t xml:space="preserve"> </w:t>
            </w:r>
            <w:r>
              <w:rPr>
                <w:b/>
              </w:rPr>
              <w:t xml:space="preserve">Name (please print)                                            </w:t>
            </w:r>
            <w:r w:rsidR="00D21BCA">
              <w:rPr>
                <w:b/>
              </w:rPr>
              <w:t xml:space="preserve">                          </w:t>
            </w:r>
            <w:r>
              <w:rPr>
                <w:b/>
              </w:rPr>
              <w:t>Position Title</w:t>
            </w:r>
          </w:p>
          <w:p w14:paraId="74EC606F" w14:textId="77777777" w:rsidR="00BD3FBF" w:rsidRDefault="00BD3FBF" w:rsidP="00DD273C">
            <w:pPr>
              <w:pBdr>
                <w:bottom w:val="single" w:sz="6" w:space="1" w:color="auto"/>
              </w:pBdr>
              <w:spacing w:after="0" w:line="240" w:lineRule="auto"/>
            </w:pPr>
          </w:p>
          <w:p w14:paraId="2B3C78A3" w14:textId="77777777" w:rsidR="00BD3FBF" w:rsidRDefault="00BD3FBF" w:rsidP="00DD273C">
            <w:pPr>
              <w:pBdr>
                <w:bottom w:val="single" w:sz="6" w:space="1" w:color="auto"/>
              </w:pBdr>
              <w:spacing w:after="0" w:line="240" w:lineRule="auto"/>
            </w:pPr>
          </w:p>
          <w:p w14:paraId="49ECD7DC" w14:textId="77777777" w:rsidR="00BD3FBF" w:rsidRDefault="00BD3FBF" w:rsidP="00DD273C">
            <w:pPr>
              <w:pBdr>
                <w:bottom w:val="single" w:sz="6" w:space="1" w:color="auto"/>
              </w:pBdr>
              <w:spacing w:after="0" w:line="240" w:lineRule="auto"/>
            </w:pPr>
          </w:p>
          <w:p w14:paraId="1E21FA2D" w14:textId="52244148" w:rsidR="00BD3FBF" w:rsidRDefault="00BD3FBF" w:rsidP="00DD273C">
            <w:pPr>
              <w:spacing w:after="0" w:line="240" w:lineRule="auto"/>
              <w:rPr>
                <w:b/>
              </w:rPr>
            </w:pPr>
            <w:r>
              <w:rPr>
                <w:b/>
              </w:rPr>
              <w:t xml:space="preserve">Signature of Dean                    </w:t>
            </w:r>
            <w:r w:rsidRPr="002F45F1">
              <w:rPr>
                <w:b/>
              </w:rPr>
              <w:t xml:space="preserve">                                                     </w:t>
            </w:r>
            <w:r w:rsidR="00D21BCA">
              <w:rPr>
                <w:b/>
              </w:rPr>
              <w:t xml:space="preserve">           </w:t>
            </w:r>
            <w:r w:rsidRPr="002F45F1">
              <w:rPr>
                <w:b/>
              </w:rPr>
              <w:t>Date</w:t>
            </w:r>
          </w:p>
          <w:p w14:paraId="18874F5D" w14:textId="77777777" w:rsidR="00417AB2" w:rsidRDefault="00417AB2" w:rsidP="00DD273C">
            <w:pPr>
              <w:spacing w:after="0" w:line="240" w:lineRule="auto"/>
              <w:rPr>
                <w:sz w:val="20"/>
                <w:szCs w:val="20"/>
              </w:rPr>
            </w:pPr>
          </w:p>
          <w:p w14:paraId="19FC7369" w14:textId="77777777" w:rsidR="00417AB2" w:rsidRDefault="00417AB2" w:rsidP="00DD273C">
            <w:pPr>
              <w:spacing w:after="0" w:line="240" w:lineRule="auto"/>
              <w:rPr>
                <w:sz w:val="20"/>
                <w:szCs w:val="20"/>
              </w:rPr>
            </w:pPr>
          </w:p>
          <w:p w14:paraId="04E447B5" w14:textId="3086DD08" w:rsidR="00BD3FBF" w:rsidRPr="002F45F1" w:rsidRDefault="006C3E55" w:rsidP="00DD273C">
            <w:pPr>
              <w:spacing w:after="0" w:line="240" w:lineRule="auto"/>
            </w:pPr>
            <w:r>
              <w:rPr>
                <w:sz w:val="20"/>
                <w:szCs w:val="20"/>
              </w:rPr>
              <w:t>As the Dean, I support this application and confirm that this course redesign is part of the Faculty’s strategy for curricular innovation.</w:t>
            </w:r>
          </w:p>
        </w:tc>
      </w:tr>
    </w:tbl>
    <w:p w14:paraId="6022EA65" w14:textId="77777777" w:rsidR="00385883" w:rsidRPr="00985592" w:rsidRDefault="00385883" w:rsidP="00205B45">
      <w:pPr>
        <w:spacing w:after="0"/>
        <w:rPr>
          <w:rFonts w:cstheme="minorHAnsi"/>
        </w:rPr>
      </w:pPr>
    </w:p>
    <w:sectPr w:rsidR="00385883" w:rsidRPr="00985592" w:rsidSect="00205B45">
      <w:headerReference w:type="default" r:id="rId20"/>
      <w:footerReference w:type="default" r:id="rId21"/>
      <w:pgSz w:w="12240" w:h="15840"/>
      <w:pgMar w:top="1267"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4CAB" w14:textId="77777777" w:rsidR="008523D1" w:rsidRDefault="008523D1" w:rsidP="009712EE">
      <w:pPr>
        <w:spacing w:after="0" w:line="240" w:lineRule="auto"/>
      </w:pPr>
      <w:r>
        <w:separator/>
      </w:r>
    </w:p>
  </w:endnote>
  <w:endnote w:type="continuationSeparator" w:id="0">
    <w:p w14:paraId="75F60686" w14:textId="77777777" w:rsidR="008523D1" w:rsidRDefault="008523D1" w:rsidP="0097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2AF5" w14:textId="604030A1" w:rsidR="007D7BF6" w:rsidRDefault="00C4496C" w:rsidP="00C4496C">
    <w:pPr>
      <w:pStyle w:val="Footer"/>
      <w:tabs>
        <w:tab w:val="left" w:pos="0"/>
      </w:tabs>
      <w:jc w:val="right"/>
    </w:pPr>
    <w:r>
      <w:t>Office of the AVP Teaching and Learning</w:t>
    </w:r>
    <w:r>
      <w:tab/>
    </w:r>
    <w:r>
      <w:tab/>
    </w:r>
    <w:r w:rsidR="00F071FA" w:rsidRPr="00BE06E0">
      <w:rPr>
        <w:sz w:val="20"/>
        <w:szCs w:val="20"/>
      </w:rPr>
      <w:t xml:space="preserve">Page </w:t>
    </w:r>
    <w:r w:rsidR="00F071FA" w:rsidRPr="00BE06E0">
      <w:rPr>
        <w:bCs/>
        <w:color w:val="2B579A"/>
        <w:sz w:val="20"/>
        <w:szCs w:val="20"/>
        <w:shd w:val="clear" w:color="auto" w:fill="E6E6E6"/>
      </w:rPr>
      <w:fldChar w:fldCharType="begin"/>
    </w:r>
    <w:r w:rsidR="00F071FA" w:rsidRPr="00BE06E0">
      <w:rPr>
        <w:bCs/>
        <w:sz w:val="20"/>
        <w:szCs w:val="20"/>
      </w:rPr>
      <w:instrText xml:space="preserve"> PAGE </w:instrText>
    </w:r>
    <w:r w:rsidR="00F071FA" w:rsidRPr="00BE06E0">
      <w:rPr>
        <w:bCs/>
        <w:color w:val="2B579A"/>
        <w:sz w:val="20"/>
        <w:szCs w:val="20"/>
        <w:shd w:val="clear" w:color="auto" w:fill="E6E6E6"/>
      </w:rPr>
      <w:fldChar w:fldCharType="separate"/>
    </w:r>
    <w:r w:rsidR="002F1FAF">
      <w:rPr>
        <w:bCs/>
        <w:noProof/>
        <w:sz w:val="20"/>
        <w:szCs w:val="20"/>
      </w:rPr>
      <w:t>1</w:t>
    </w:r>
    <w:r w:rsidR="00F071FA" w:rsidRPr="00BE06E0">
      <w:rPr>
        <w:bCs/>
        <w:color w:val="2B579A"/>
        <w:sz w:val="20"/>
        <w:szCs w:val="20"/>
        <w:shd w:val="clear" w:color="auto" w:fill="E6E6E6"/>
      </w:rPr>
      <w:fldChar w:fldCharType="end"/>
    </w:r>
    <w:r w:rsidR="00F071FA" w:rsidRPr="00BE06E0">
      <w:rPr>
        <w:sz w:val="20"/>
        <w:szCs w:val="20"/>
      </w:rPr>
      <w:t xml:space="preserve"> of </w:t>
    </w:r>
    <w:r w:rsidR="00F071FA" w:rsidRPr="00BE06E0">
      <w:rPr>
        <w:bCs/>
        <w:color w:val="2B579A"/>
        <w:sz w:val="20"/>
        <w:szCs w:val="20"/>
        <w:shd w:val="clear" w:color="auto" w:fill="E6E6E6"/>
      </w:rPr>
      <w:fldChar w:fldCharType="begin"/>
    </w:r>
    <w:r w:rsidR="00F071FA" w:rsidRPr="00BE06E0">
      <w:rPr>
        <w:bCs/>
        <w:sz w:val="20"/>
        <w:szCs w:val="20"/>
      </w:rPr>
      <w:instrText xml:space="preserve"> NUMPAGES  </w:instrText>
    </w:r>
    <w:r w:rsidR="00F071FA" w:rsidRPr="00BE06E0">
      <w:rPr>
        <w:bCs/>
        <w:color w:val="2B579A"/>
        <w:sz w:val="20"/>
        <w:szCs w:val="20"/>
        <w:shd w:val="clear" w:color="auto" w:fill="E6E6E6"/>
      </w:rPr>
      <w:fldChar w:fldCharType="separate"/>
    </w:r>
    <w:r w:rsidR="002F1FAF">
      <w:rPr>
        <w:bCs/>
        <w:noProof/>
        <w:sz w:val="20"/>
        <w:szCs w:val="20"/>
      </w:rPr>
      <w:t>9</w:t>
    </w:r>
    <w:r w:rsidR="00F071FA" w:rsidRPr="00BE06E0">
      <w:rPr>
        <w:bCs/>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5BB5" w14:textId="77777777" w:rsidR="008523D1" w:rsidRDefault="008523D1" w:rsidP="009712EE">
      <w:pPr>
        <w:spacing w:after="0" w:line="240" w:lineRule="auto"/>
      </w:pPr>
      <w:r>
        <w:separator/>
      </w:r>
    </w:p>
  </w:footnote>
  <w:footnote w:type="continuationSeparator" w:id="0">
    <w:p w14:paraId="3877D2CB" w14:textId="77777777" w:rsidR="008523D1" w:rsidRDefault="008523D1" w:rsidP="0097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6FBA" w14:textId="7E3284EB" w:rsidR="008D59F0" w:rsidRPr="008A5F32" w:rsidRDefault="008D59F0" w:rsidP="009712EE">
    <w:pPr>
      <w:tabs>
        <w:tab w:val="center" w:pos="4320"/>
        <w:tab w:val="right" w:pos="8640"/>
      </w:tabs>
      <w:spacing w:after="0" w:line="240" w:lineRule="auto"/>
      <w:rPr>
        <w:rFonts w:eastAsia="Times New Roman" w:cstheme="minorHAnsi"/>
        <w:sz w:val="24"/>
        <w:szCs w:val="24"/>
      </w:rPr>
    </w:pPr>
    <w:r w:rsidRPr="008A5F32">
      <w:rPr>
        <w:rFonts w:eastAsia="Times New Roman" w:cstheme="minorHAnsi"/>
        <w:sz w:val="24"/>
        <w:szCs w:val="24"/>
      </w:rPr>
      <w:t xml:space="preserve">AIF Application Form </w:t>
    </w:r>
    <w:r w:rsidR="008A5F32">
      <w:rPr>
        <w:rFonts w:eastAsia="Times New Roman" w:cstheme="minorHAnsi"/>
        <w:sz w:val="24"/>
        <w:szCs w:val="24"/>
      </w:rPr>
      <w:t>Category I</w:t>
    </w:r>
    <w:r w:rsidR="00975E8D">
      <w:rPr>
        <w:rFonts w:eastAsia="Times New Roman" w:cstheme="minorHAnsi"/>
        <w:sz w:val="24"/>
        <w:szCs w:val="24"/>
      </w:rPr>
      <w:t>I</w:t>
    </w:r>
    <w:r w:rsidR="00166958">
      <w:rPr>
        <w:rFonts w:eastAsia="Times New Roman" w:cstheme="minorHAnsi"/>
        <w:sz w:val="24"/>
        <w:szCs w:val="24"/>
      </w:rPr>
      <w:t xml:space="preserve"> </w:t>
    </w:r>
    <w:r w:rsidR="006D73EA">
      <w:rPr>
        <w:rFonts w:eastAsia="Times New Roman" w:cstheme="minorHAnsi"/>
        <w:sz w:val="24"/>
        <w:szCs w:val="24"/>
      </w:rPr>
      <w:t>B</w:t>
    </w:r>
  </w:p>
  <w:p w14:paraId="1C2809F0" w14:textId="70697BDE" w:rsidR="008D59F0" w:rsidRPr="008A5F32" w:rsidRDefault="003D46C2" w:rsidP="009712EE">
    <w:pPr>
      <w:tabs>
        <w:tab w:val="center" w:pos="4320"/>
        <w:tab w:val="right" w:pos="8640"/>
      </w:tabs>
      <w:spacing w:after="0" w:line="240" w:lineRule="auto"/>
      <w:rPr>
        <w:rFonts w:eastAsia="Times New Roman" w:cstheme="minorHAnsi"/>
        <w:sz w:val="24"/>
        <w:szCs w:val="24"/>
      </w:rPr>
    </w:pPr>
    <w:r>
      <w:rPr>
        <w:rFonts w:eastAsia="Times New Roman" w:cstheme="minorHAnsi"/>
        <w:sz w:val="24"/>
        <w:szCs w:val="24"/>
      </w:rPr>
      <w:t>November</w:t>
    </w:r>
    <w:r w:rsidR="0091424A">
      <w:rPr>
        <w:rFonts w:eastAsia="Times New Roman" w:cstheme="minorHAnsi"/>
        <w:sz w:val="24"/>
        <w:szCs w:val="24"/>
      </w:rPr>
      <w:t xml:space="preserve"> 20</w:t>
    </w:r>
    <w:r w:rsidR="002A6A15">
      <w:rPr>
        <w:rFonts w:eastAsia="Times New Roman" w:cstheme="minorHAnsi"/>
        <w:sz w:val="24"/>
        <w:szCs w:val="24"/>
      </w:rPr>
      <w:t>2</w:t>
    </w:r>
    <w:r w:rsidR="00F24324">
      <w:rPr>
        <w:rFonts w:eastAsia="Times New Roman" w:cstheme="minorHAnsi"/>
        <w:sz w:val="24"/>
        <w:szCs w:val="24"/>
      </w:rPr>
      <w:t>1</w:t>
    </w:r>
  </w:p>
  <w:p w14:paraId="47120E16" w14:textId="77777777" w:rsidR="008D59F0" w:rsidRDefault="008D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85C"/>
    <w:multiLevelType w:val="hybridMultilevel"/>
    <w:tmpl w:val="9E6C0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F47170"/>
    <w:multiLevelType w:val="hybridMultilevel"/>
    <w:tmpl w:val="730CF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D55A8"/>
    <w:multiLevelType w:val="hybridMultilevel"/>
    <w:tmpl w:val="DBBEB27E"/>
    <w:lvl w:ilvl="0" w:tplc="0B96D6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3554"/>
    <w:multiLevelType w:val="multilevel"/>
    <w:tmpl w:val="F3FE0A00"/>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554505"/>
    <w:multiLevelType w:val="hybridMultilevel"/>
    <w:tmpl w:val="10F6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B1733"/>
    <w:multiLevelType w:val="hybridMultilevel"/>
    <w:tmpl w:val="684EE6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C90DD9"/>
    <w:multiLevelType w:val="hybridMultilevel"/>
    <w:tmpl w:val="C29211B8"/>
    <w:lvl w:ilvl="0" w:tplc="02FE27C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5459B"/>
    <w:multiLevelType w:val="hybridMultilevel"/>
    <w:tmpl w:val="87EC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A301A"/>
    <w:multiLevelType w:val="hybridMultilevel"/>
    <w:tmpl w:val="33A4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02865"/>
    <w:multiLevelType w:val="hybridMultilevel"/>
    <w:tmpl w:val="D09EF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322058"/>
    <w:multiLevelType w:val="hybridMultilevel"/>
    <w:tmpl w:val="024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53E37"/>
    <w:multiLevelType w:val="hybridMultilevel"/>
    <w:tmpl w:val="29DA0410"/>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12" w15:restartNumberingAfterBreak="0">
    <w:nsid w:val="3C294021"/>
    <w:multiLevelType w:val="hybridMultilevel"/>
    <w:tmpl w:val="752A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72F6B"/>
    <w:multiLevelType w:val="hybridMultilevel"/>
    <w:tmpl w:val="D53C0E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3F7AA6"/>
    <w:multiLevelType w:val="hybridMultilevel"/>
    <w:tmpl w:val="AE1E64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05465"/>
    <w:multiLevelType w:val="hybridMultilevel"/>
    <w:tmpl w:val="D25C91DC"/>
    <w:lvl w:ilvl="0" w:tplc="E38ADA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2C66E2"/>
    <w:multiLevelType w:val="hybridMultilevel"/>
    <w:tmpl w:val="8B4A2D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E52122"/>
    <w:multiLevelType w:val="hybridMultilevel"/>
    <w:tmpl w:val="BB8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048C2"/>
    <w:multiLevelType w:val="hybridMultilevel"/>
    <w:tmpl w:val="71D8E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2"/>
  </w:num>
  <w:num w:numId="6">
    <w:abstractNumId w:val="9"/>
  </w:num>
  <w:num w:numId="7">
    <w:abstractNumId w:val="16"/>
  </w:num>
  <w:num w:numId="8">
    <w:abstractNumId w:val="1"/>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10"/>
  </w:num>
  <w:num w:numId="14">
    <w:abstractNumId w:val="4"/>
  </w:num>
  <w:num w:numId="15">
    <w:abstractNumId w:val="2"/>
  </w:num>
  <w:num w:numId="16">
    <w:abstractNumId w:val="14"/>
  </w:num>
  <w:num w:numId="17">
    <w:abstractNumId w:val="18"/>
  </w:num>
  <w:num w:numId="18">
    <w:abstractNumId w:val="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EE"/>
    <w:rsid w:val="0000630B"/>
    <w:rsid w:val="00006832"/>
    <w:rsid w:val="00016B06"/>
    <w:rsid w:val="00017A4C"/>
    <w:rsid w:val="00034C50"/>
    <w:rsid w:val="000464F4"/>
    <w:rsid w:val="000750E9"/>
    <w:rsid w:val="00087212"/>
    <w:rsid w:val="0009566B"/>
    <w:rsid w:val="000A31C7"/>
    <w:rsid w:val="000A5E26"/>
    <w:rsid w:val="000C3397"/>
    <w:rsid w:val="000D5F2B"/>
    <w:rsid w:val="000E25C1"/>
    <w:rsid w:val="000E7B18"/>
    <w:rsid w:val="00107BE2"/>
    <w:rsid w:val="00111E4E"/>
    <w:rsid w:val="00116872"/>
    <w:rsid w:val="0014310F"/>
    <w:rsid w:val="001614B2"/>
    <w:rsid w:val="00166958"/>
    <w:rsid w:val="001721FC"/>
    <w:rsid w:val="00173D71"/>
    <w:rsid w:val="00175022"/>
    <w:rsid w:val="00176B16"/>
    <w:rsid w:val="00183BAD"/>
    <w:rsid w:val="00194590"/>
    <w:rsid w:val="001B1A5B"/>
    <w:rsid w:val="001B1C28"/>
    <w:rsid w:val="001C1FAD"/>
    <w:rsid w:val="001C23E9"/>
    <w:rsid w:val="001C2C60"/>
    <w:rsid w:val="001C7EE1"/>
    <w:rsid w:val="001D665A"/>
    <w:rsid w:val="001E79EE"/>
    <w:rsid w:val="00205B45"/>
    <w:rsid w:val="00231062"/>
    <w:rsid w:val="0024117C"/>
    <w:rsid w:val="00241C8D"/>
    <w:rsid w:val="002809DA"/>
    <w:rsid w:val="00280AFC"/>
    <w:rsid w:val="00283EC4"/>
    <w:rsid w:val="00286CF3"/>
    <w:rsid w:val="002905DE"/>
    <w:rsid w:val="00296185"/>
    <w:rsid w:val="002A6A15"/>
    <w:rsid w:val="002B230F"/>
    <w:rsid w:val="002D3B90"/>
    <w:rsid w:val="002D3DE3"/>
    <w:rsid w:val="002E2BF6"/>
    <w:rsid w:val="002E3465"/>
    <w:rsid w:val="002F1FAF"/>
    <w:rsid w:val="00300B0B"/>
    <w:rsid w:val="00314175"/>
    <w:rsid w:val="00330E63"/>
    <w:rsid w:val="00332DFE"/>
    <w:rsid w:val="00335249"/>
    <w:rsid w:val="00342D6A"/>
    <w:rsid w:val="003577D7"/>
    <w:rsid w:val="00376268"/>
    <w:rsid w:val="00377DD4"/>
    <w:rsid w:val="0038448C"/>
    <w:rsid w:val="00385883"/>
    <w:rsid w:val="003A2B4D"/>
    <w:rsid w:val="003B5BEA"/>
    <w:rsid w:val="003C4667"/>
    <w:rsid w:val="003D46C2"/>
    <w:rsid w:val="003D7419"/>
    <w:rsid w:val="003F15A8"/>
    <w:rsid w:val="004165DC"/>
    <w:rsid w:val="00417AB2"/>
    <w:rsid w:val="00434A2C"/>
    <w:rsid w:val="00460B24"/>
    <w:rsid w:val="0047087C"/>
    <w:rsid w:val="004A420E"/>
    <w:rsid w:val="00500503"/>
    <w:rsid w:val="00510175"/>
    <w:rsid w:val="00510EA3"/>
    <w:rsid w:val="0051548F"/>
    <w:rsid w:val="00517A72"/>
    <w:rsid w:val="0052214F"/>
    <w:rsid w:val="00527B84"/>
    <w:rsid w:val="00536C3A"/>
    <w:rsid w:val="00543E8F"/>
    <w:rsid w:val="00545466"/>
    <w:rsid w:val="00554B54"/>
    <w:rsid w:val="00577030"/>
    <w:rsid w:val="005C5085"/>
    <w:rsid w:val="005D0C37"/>
    <w:rsid w:val="005D2A5B"/>
    <w:rsid w:val="005D3EFC"/>
    <w:rsid w:val="005E6A63"/>
    <w:rsid w:val="005F5A05"/>
    <w:rsid w:val="0061467E"/>
    <w:rsid w:val="006164A8"/>
    <w:rsid w:val="00617A59"/>
    <w:rsid w:val="00635C9E"/>
    <w:rsid w:val="00637B56"/>
    <w:rsid w:val="00665797"/>
    <w:rsid w:val="0067627F"/>
    <w:rsid w:val="006A3BB8"/>
    <w:rsid w:val="006A6D83"/>
    <w:rsid w:val="006B0C08"/>
    <w:rsid w:val="006B638A"/>
    <w:rsid w:val="006C0730"/>
    <w:rsid w:val="006C3E55"/>
    <w:rsid w:val="006D500E"/>
    <w:rsid w:val="006D73EA"/>
    <w:rsid w:val="006D782A"/>
    <w:rsid w:val="006E470F"/>
    <w:rsid w:val="00701748"/>
    <w:rsid w:val="00701F2E"/>
    <w:rsid w:val="007116A9"/>
    <w:rsid w:val="007225F7"/>
    <w:rsid w:val="00734F00"/>
    <w:rsid w:val="007353AF"/>
    <w:rsid w:val="007359CC"/>
    <w:rsid w:val="0074144A"/>
    <w:rsid w:val="00747B77"/>
    <w:rsid w:val="007637AF"/>
    <w:rsid w:val="00772823"/>
    <w:rsid w:val="00791033"/>
    <w:rsid w:val="007C616C"/>
    <w:rsid w:val="007D7BF6"/>
    <w:rsid w:val="007E4E55"/>
    <w:rsid w:val="007F1058"/>
    <w:rsid w:val="0081304A"/>
    <w:rsid w:val="0081656C"/>
    <w:rsid w:val="00832536"/>
    <w:rsid w:val="008523D1"/>
    <w:rsid w:val="008526FD"/>
    <w:rsid w:val="00853926"/>
    <w:rsid w:val="008543FC"/>
    <w:rsid w:val="00873358"/>
    <w:rsid w:val="00874EF4"/>
    <w:rsid w:val="00877271"/>
    <w:rsid w:val="00877A61"/>
    <w:rsid w:val="00884BBB"/>
    <w:rsid w:val="0088622C"/>
    <w:rsid w:val="00893091"/>
    <w:rsid w:val="0089699A"/>
    <w:rsid w:val="008A09B1"/>
    <w:rsid w:val="008A476E"/>
    <w:rsid w:val="008A5F32"/>
    <w:rsid w:val="008B3708"/>
    <w:rsid w:val="008C7956"/>
    <w:rsid w:val="008D0D7C"/>
    <w:rsid w:val="008D2E6B"/>
    <w:rsid w:val="008D59F0"/>
    <w:rsid w:val="008E4131"/>
    <w:rsid w:val="008E5D2D"/>
    <w:rsid w:val="008E6EF5"/>
    <w:rsid w:val="008F1592"/>
    <w:rsid w:val="00900CCD"/>
    <w:rsid w:val="00902441"/>
    <w:rsid w:val="0091424A"/>
    <w:rsid w:val="009252CB"/>
    <w:rsid w:val="009402DF"/>
    <w:rsid w:val="00943672"/>
    <w:rsid w:val="009448B7"/>
    <w:rsid w:val="009459F0"/>
    <w:rsid w:val="00960A88"/>
    <w:rsid w:val="009712EE"/>
    <w:rsid w:val="0097130D"/>
    <w:rsid w:val="00975E8D"/>
    <w:rsid w:val="0098154C"/>
    <w:rsid w:val="00985592"/>
    <w:rsid w:val="009A3B32"/>
    <w:rsid w:val="009B2EF6"/>
    <w:rsid w:val="009C0EB4"/>
    <w:rsid w:val="009D6895"/>
    <w:rsid w:val="009D757D"/>
    <w:rsid w:val="009E20F9"/>
    <w:rsid w:val="009E631E"/>
    <w:rsid w:val="00A00838"/>
    <w:rsid w:val="00A0509C"/>
    <w:rsid w:val="00A174CE"/>
    <w:rsid w:val="00A273E5"/>
    <w:rsid w:val="00A33E51"/>
    <w:rsid w:val="00A3667E"/>
    <w:rsid w:val="00A47044"/>
    <w:rsid w:val="00A65905"/>
    <w:rsid w:val="00A67BAC"/>
    <w:rsid w:val="00AC4C30"/>
    <w:rsid w:val="00AF3F3D"/>
    <w:rsid w:val="00B20E9E"/>
    <w:rsid w:val="00B213A8"/>
    <w:rsid w:val="00B24464"/>
    <w:rsid w:val="00B30D40"/>
    <w:rsid w:val="00B336B8"/>
    <w:rsid w:val="00B3751D"/>
    <w:rsid w:val="00B402CE"/>
    <w:rsid w:val="00B62444"/>
    <w:rsid w:val="00B73773"/>
    <w:rsid w:val="00B73ED2"/>
    <w:rsid w:val="00B7540A"/>
    <w:rsid w:val="00B8511A"/>
    <w:rsid w:val="00B8703E"/>
    <w:rsid w:val="00B91177"/>
    <w:rsid w:val="00BA5C93"/>
    <w:rsid w:val="00BB5D6A"/>
    <w:rsid w:val="00BB727E"/>
    <w:rsid w:val="00BC7DDD"/>
    <w:rsid w:val="00BD2734"/>
    <w:rsid w:val="00BD3FBF"/>
    <w:rsid w:val="00BE1DC0"/>
    <w:rsid w:val="00BE388D"/>
    <w:rsid w:val="00BE6CB2"/>
    <w:rsid w:val="00C07FFE"/>
    <w:rsid w:val="00C126B4"/>
    <w:rsid w:val="00C14973"/>
    <w:rsid w:val="00C422E3"/>
    <w:rsid w:val="00C4496C"/>
    <w:rsid w:val="00C45DBD"/>
    <w:rsid w:val="00C47B2A"/>
    <w:rsid w:val="00C546E7"/>
    <w:rsid w:val="00C571BE"/>
    <w:rsid w:val="00C77A19"/>
    <w:rsid w:val="00C918A2"/>
    <w:rsid w:val="00CA4DCB"/>
    <w:rsid w:val="00CA4DEC"/>
    <w:rsid w:val="00CD1EF0"/>
    <w:rsid w:val="00CE56F1"/>
    <w:rsid w:val="00CF1D0D"/>
    <w:rsid w:val="00CF3264"/>
    <w:rsid w:val="00D12D84"/>
    <w:rsid w:val="00D21BCA"/>
    <w:rsid w:val="00D72DAA"/>
    <w:rsid w:val="00D7412E"/>
    <w:rsid w:val="00DC0D18"/>
    <w:rsid w:val="00DC0F8B"/>
    <w:rsid w:val="00DC4B93"/>
    <w:rsid w:val="00DD3C8E"/>
    <w:rsid w:val="00DD4AC9"/>
    <w:rsid w:val="00DD54C6"/>
    <w:rsid w:val="00DE5B51"/>
    <w:rsid w:val="00DF2921"/>
    <w:rsid w:val="00DF3AFB"/>
    <w:rsid w:val="00DF6B05"/>
    <w:rsid w:val="00DF6D6A"/>
    <w:rsid w:val="00E0074E"/>
    <w:rsid w:val="00E01FC2"/>
    <w:rsid w:val="00E04A2D"/>
    <w:rsid w:val="00E1677A"/>
    <w:rsid w:val="00E20BE7"/>
    <w:rsid w:val="00E42F24"/>
    <w:rsid w:val="00E56342"/>
    <w:rsid w:val="00E613E0"/>
    <w:rsid w:val="00E73FED"/>
    <w:rsid w:val="00E82720"/>
    <w:rsid w:val="00E867C6"/>
    <w:rsid w:val="00E92810"/>
    <w:rsid w:val="00E94C3B"/>
    <w:rsid w:val="00EA2F7F"/>
    <w:rsid w:val="00EB7404"/>
    <w:rsid w:val="00EC3C50"/>
    <w:rsid w:val="00ED2779"/>
    <w:rsid w:val="00EE301E"/>
    <w:rsid w:val="00EE609D"/>
    <w:rsid w:val="00EF12BC"/>
    <w:rsid w:val="00EF413C"/>
    <w:rsid w:val="00EF5F4E"/>
    <w:rsid w:val="00EF76A8"/>
    <w:rsid w:val="00F06717"/>
    <w:rsid w:val="00F071FA"/>
    <w:rsid w:val="00F137F6"/>
    <w:rsid w:val="00F157EF"/>
    <w:rsid w:val="00F24324"/>
    <w:rsid w:val="00F46E69"/>
    <w:rsid w:val="00F5171C"/>
    <w:rsid w:val="00F611FB"/>
    <w:rsid w:val="00F63189"/>
    <w:rsid w:val="00F66698"/>
    <w:rsid w:val="00F66F48"/>
    <w:rsid w:val="00F72903"/>
    <w:rsid w:val="00F77377"/>
    <w:rsid w:val="00FA064A"/>
    <w:rsid w:val="00FA1906"/>
    <w:rsid w:val="00FA1D48"/>
    <w:rsid w:val="00FA7319"/>
    <w:rsid w:val="00FB1026"/>
    <w:rsid w:val="00FC788A"/>
    <w:rsid w:val="00FD5196"/>
    <w:rsid w:val="0106D150"/>
    <w:rsid w:val="0D3B0E56"/>
    <w:rsid w:val="0E20A263"/>
    <w:rsid w:val="1F9F3DAC"/>
    <w:rsid w:val="22514D64"/>
    <w:rsid w:val="226AFE99"/>
    <w:rsid w:val="24E5A080"/>
    <w:rsid w:val="27B0DC56"/>
    <w:rsid w:val="29CA1AF4"/>
    <w:rsid w:val="29FC556B"/>
    <w:rsid w:val="2C3EB9C3"/>
    <w:rsid w:val="356629F9"/>
    <w:rsid w:val="37E7017F"/>
    <w:rsid w:val="43D74833"/>
    <w:rsid w:val="4E5E98ED"/>
    <w:rsid w:val="4FE0BD50"/>
    <w:rsid w:val="5082714D"/>
    <w:rsid w:val="53E2621E"/>
    <w:rsid w:val="64587972"/>
    <w:rsid w:val="6FC3FE68"/>
    <w:rsid w:val="712B3BB8"/>
    <w:rsid w:val="79A3CFF6"/>
    <w:rsid w:val="7E8E67B3"/>
    <w:rsid w:val="7EA6CF82"/>
    <w:rsid w:val="7EE4F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4260F6"/>
  <w15:docId w15:val="{4C6B6897-80AA-40C5-A921-F839A9C5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EE"/>
    <w:rPr>
      <w:rFonts w:ascii="Tahoma" w:hAnsi="Tahoma" w:cs="Tahoma"/>
      <w:sz w:val="16"/>
      <w:szCs w:val="16"/>
    </w:rPr>
  </w:style>
  <w:style w:type="character" w:styleId="PlaceholderText">
    <w:name w:val="Placeholder Text"/>
    <w:basedOn w:val="DefaultParagraphFont"/>
    <w:uiPriority w:val="99"/>
    <w:semiHidden/>
    <w:rsid w:val="009712EE"/>
    <w:rPr>
      <w:color w:val="808080"/>
    </w:rPr>
  </w:style>
  <w:style w:type="paragraph" w:styleId="Header">
    <w:name w:val="header"/>
    <w:basedOn w:val="Normal"/>
    <w:link w:val="HeaderChar"/>
    <w:uiPriority w:val="99"/>
    <w:unhideWhenUsed/>
    <w:rsid w:val="00971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EE"/>
  </w:style>
  <w:style w:type="paragraph" w:styleId="Footer">
    <w:name w:val="footer"/>
    <w:basedOn w:val="Normal"/>
    <w:link w:val="FooterChar"/>
    <w:uiPriority w:val="99"/>
    <w:unhideWhenUsed/>
    <w:rsid w:val="0097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EE"/>
  </w:style>
  <w:style w:type="character" w:styleId="Hyperlink">
    <w:name w:val="Hyperlink"/>
    <w:basedOn w:val="DefaultParagraphFont"/>
    <w:uiPriority w:val="99"/>
    <w:unhideWhenUsed/>
    <w:rsid w:val="001C1FAD"/>
    <w:rPr>
      <w:color w:val="0000FF" w:themeColor="hyperlink"/>
      <w:u w:val="single"/>
    </w:rPr>
  </w:style>
  <w:style w:type="paragraph" w:styleId="ListParagraph">
    <w:name w:val="List Paragraph"/>
    <w:basedOn w:val="Normal"/>
    <w:uiPriority w:val="34"/>
    <w:qFormat/>
    <w:rsid w:val="007D7BF6"/>
    <w:pPr>
      <w:ind w:left="720"/>
      <w:contextualSpacing/>
    </w:pPr>
  </w:style>
  <w:style w:type="paragraph" w:styleId="BodyText2">
    <w:name w:val="Body Text 2"/>
    <w:basedOn w:val="Normal"/>
    <w:link w:val="BodyText2Char"/>
    <w:uiPriority w:val="99"/>
    <w:rsid w:val="000E25C1"/>
    <w:pPr>
      <w:pBdr>
        <w:top w:val="single" w:sz="6" w:space="0" w:color="FFFFFF"/>
        <w:left w:val="single" w:sz="6" w:space="0" w:color="FFFFFF"/>
        <w:bottom w:val="single" w:sz="6" w:space="0" w:color="FFFFFF"/>
        <w:right w:val="single" w:sz="6" w:space="0" w:color="FFFFFF"/>
      </w:pBd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0" w:line="240" w:lineRule="auto"/>
    </w:pPr>
    <w:rPr>
      <w:rFonts w:ascii="Times New Roman" w:eastAsia="Times New Roman" w:hAnsi="Times New Roman" w:cs="Times New Roman"/>
      <w:b/>
      <w:bCs/>
      <w:sz w:val="18"/>
      <w:szCs w:val="18"/>
    </w:rPr>
  </w:style>
  <w:style w:type="character" w:customStyle="1" w:styleId="BodyText2Char">
    <w:name w:val="Body Text 2 Char"/>
    <w:basedOn w:val="DefaultParagraphFont"/>
    <w:link w:val="BodyText2"/>
    <w:uiPriority w:val="99"/>
    <w:rsid w:val="000E25C1"/>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C07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FFE"/>
    <w:rPr>
      <w:sz w:val="20"/>
      <w:szCs w:val="20"/>
    </w:rPr>
  </w:style>
  <w:style w:type="character" w:styleId="FootnoteReference">
    <w:name w:val="footnote reference"/>
    <w:basedOn w:val="DefaultParagraphFont"/>
    <w:uiPriority w:val="99"/>
    <w:semiHidden/>
    <w:unhideWhenUsed/>
    <w:rsid w:val="00C07FFE"/>
    <w:rPr>
      <w:vertAlign w:val="superscript"/>
    </w:rPr>
  </w:style>
  <w:style w:type="paragraph" w:styleId="EndnoteText">
    <w:name w:val="endnote text"/>
    <w:basedOn w:val="Normal"/>
    <w:link w:val="EndnoteTextChar"/>
    <w:uiPriority w:val="99"/>
    <w:semiHidden/>
    <w:unhideWhenUsed/>
    <w:rsid w:val="005C5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085"/>
    <w:rPr>
      <w:sz w:val="20"/>
      <w:szCs w:val="20"/>
    </w:rPr>
  </w:style>
  <w:style w:type="character" w:styleId="EndnoteReference">
    <w:name w:val="endnote reference"/>
    <w:basedOn w:val="DefaultParagraphFont"/>
    <w:uiPriority w:val="99"/>
    <w:semiHidden/>
    <w:unhideWhenUsed/>
    <w:rsid w:val="005C5085"/>
    <w:rPr>
      <w:vertAlign w:val="superscript"/>
    </w:rPr>
  </w:style>
  <w:style w:type="character" w:styleId="CommentReference">
    <w:name w:val="annotation reference"/>
    <w:basedOn w:val="DefaultParagraphFont"/>
    <w:uiPriority w:val="99"/>
    <w:semiHidden/>
    <w:unhideWhenUsed/>
    <w:rsid w:val="00A33E51"/>
    <w:rPr>
      <w:sz w:val="18"/>
      <w:szCs w:val="18"/>
    </w:rPr>
  </w:style>
  <w:style w:type="paragraph" w:styleId="CommentText">
    <w:name w:val="annotation text"/>
    <w:basedOn w:val="Normal"/>
    <w:link w:val="CommentTextChar"/>
    <w:uiPriority w:val="99"/>
    <w:semiHidden/>
    <w:unhideWhenUsed/>
    <w:rsid w:val="00A33E51"/>
    <w:pPr>
      <w:spacing w:line="240" w:lineRule="auto"/>
    </w:pPr>
    <w:rPr>
      <w:sz w:val="24"/>
      <w:szCs w:val="24"/>
    </w:rPr>
  </w:style>
  <w:style w:type="character" w:customStyle="1" w:styleId="CommentTextChar">
    <w:name w:val="Comment Text Char"/>
    <w:basedOn w:val="DefaultParagraphFont"/>
    <w:link w:val="CommentText"/>
    <w:uiPriority w:val="99"/>
    <w:semiHidden/>
    <w:rsid w:val="00A33E51"/>
    <w:rPr>
      <w:sz w:val="24"/>
      <w:szCs w:val="24"/>
    </w:rPr>
  </w:style>
  <w:style w:type="paragraph" w:styleId="CommentSubject">
    <w:name w:val="annotation subject"/>
    <w:basedOn w:val="CommentText"/>
    <w:next w:val="CommentText"/>
    <w:link w:val="CommentSubjectChar"/>
    <w:uiPriority w:val="99"/>
    <w:semiHidden/>
    <w:unhideWhenUsed/>
    <w:rsid w:val="00A33E51"/>
    <w:rPr>
      <w:b/>
      <w:bCs/>
      <w:sz w:val="20"/>
      <w:szCs w:val="20"/>
    </w:rPr>
  </w:style>
  <w:style w:type="character" w:customStyle="1" w:styleId="CommentSubjectChar">
    <w:name w:val="Comment Subject Char"/>
    <w:basedOn w:val="CommentTextChar"/>
    <w:link w:val="CommentSubject"/>
    <w:uiPriority w:val="99"/>
    <w:semiHidden/>
    <w:rsid w:val="00A33E51"/>
    <w:rPr>
      <w:b/>
      <w:bCs/>
      <w:sz w:val="20"/>
      <w:szCs w:val="20"/>
    </w:rPr>
  </w:style>
  <w:style w:type="character" w:customStyle="1" w:styleId="UnresolvedMention1">
    <w:name w:val="Unresolved Mention1"/>
    <w:basedOn w:val="DefaultParagraphFont"/>
    <w:uiPriority w:val="99"/>
    <w:semiHidden/>
    <w:unhideWhenUsed/>
    <w:rsid w:val="007637AF"/>
    <w:rPr>
      <w:color w:val="808080"/>
      <w:shd w:val="clear" w:color="auto" w:fill="E6E6E6"/>
    </w:rPr>
  </w:style>
  <w:style w:type="table" w:styleId="TableGrid">
    <w:name w:val="Table Grid"/>
    <w:basedOn w:val="TableNormal"/>
    <w:uiPriority w:val="59"/>
    <w:rsid w:val="00E73F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57D"/>
    <w:pPr>
      <w:spacing w:after="0" w:line="240" w:lineRule="auto"/>
    </w:pPr>
  </w:style>
  <w:style w:type="character" w:styleId="UnresolvedMention">
    <w:name w:val="Unresolved Mention"/>
    <w:basedOn w:val="DefaultParagraphFont"/>
    <w:uiPriority w:val="99"/>
    <w:semiHidden/>
    <w:unhideWhenUsed/>
    <w:rsid w:val="009D757D"/>
    <w:rPr>
      <w:color w:val="605E5C"/>
      <w:shd w:val="clear" w:color="auto" w:fill="E1DFDD"/>
    </w:rPr>
  </w:style>
  <w:style w:type="character" w:customStyle="1" w:styleId="normaltextrun">
    <w:name w:val="normaltextrun"/>
    <w:basedOn w:val="DefaultParagraphFont"/>
    <w:rsid w:val="004A420E"/>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75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5120">
      <w:bodyDiv w:val="1"/>
      <w:marLeft w:val="0"/>
      <w:marRight w:val="0"/>
      <w:marTop w:val="0"/>
      <w:marBottom w:val="0"/>
      <w:divBdr>
        <w:top w:val="none" w:sz="0" w:space="0" w:color="auto"/>
        <w:left w:val="none" w:sz="0" w:space="0" w:color="auto"/>
        <w:bottom w:val="none" w:sz="0" w:space="0" w:color="auto"/>
        <w:right w:val="none" w:sz="0" w:space="0" w:color="auto"/>
      </w:divBdr>
    </w:div>
    <w:div w:id="501697640">
      <w:bodyDiv w:val="1"/>
      <w:marLeft w:val="0"/>
      <w:marRight w:val="0"/>
      <w:marTop w:val="0"/>
      <w:marBottom w:val="0"/>
      <w:divBdr>
        <w:top w:val="none" w:sz="0" w:space="0" w:color="auto"/>
        <w:left w:val="none" w:sz="0" w:space="0" w:color="auto"/>
        <w:bottom w:val="none" w:sz="0" w:space="0" w:color="auto"/>
        <w:right w:val="none" w:sz="0" w:space="0" w:color="auto"/>
      </w:divBdr>
    </w:div>
    <w:div w:id="1338728974">
      <w:bodyDiv w:val="1"/>
      <w:marLeft w:val="0"/>
      <w:marRight w:val="0"/>
      <w:marTop w:val="0"/>
      <w:marBottom w:val="0"/>
      <w:divBdr>
        <w:top w:val="none" w:sz="0" w:space="0" w:color="auto"/>
        <w:left w:val="none" w:sz="0" w:space="0" w:color="auto"/>
        <w:bottom w:val="none" w:sz="0" w:space="0" w:color="auto"/>
        <w:right w:val="none" w:sz="0" w:space="0" w:color="auto"/>
      </w:divBdr>
    </w:div>
    <w:div w:id="1486900074">
      <w:bodyDiv w:val="1"/>
      <w:marLeft w:val="0"/>
      <w:marRight w:val="0"/>
      <w:marTop w:val="0"/>
      <w:marBottom w:val="0"/>
      <w:divBdr>
        <w:top w:val="none" w:sz="0" w:space="0" w:color="auto"/>
        <w:left w:val="none" w:sz="0" w:space="0" w:color="auto"/>
        <w:bottom w:val="none" w:sz="0" w:space="0" w:color="auto"/>
        <w:right w:val="none" w:sz="0" w:space="0" w:color="auto"/>
      </w:divBdr>
    </w:div>
    <w:div w:id="1589727888">
      <w:bodyDiv w:val="1"/>
      <w:marLeft w:val="0"/>
      <w:marRight w:val="0"/>
      <w:marTop w:val="0"/>
      <w:marBottom w:val="0"/>
      <w:divBdr>
        <w:top w:val="none" w:sz="0" w:space="0" w:color="auto"/>
        <w:left w:val="none" w:sz="0" w:space="0" w:color="auto"/>
        <w:bottom w:val="none" w:sz="0" w:space="0" w:color="auto"/>
        <w:right w:val="none" w:sz="0" w:space="0" w:color="auto"/>
      </w:divBdr>
    </w:div>
    <w:div w:id="2049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rku.ca/aifprojects/wp-content/uploads/sites/24/2021/11/2021-11-15-AIF-Backgrounder-for-SDGs.pdf" TargetMode="External"/><Relationship Id="rId18" Type="http://schemas.openxmlformats.org/officeDocument/2006/relationships/hyperlink" Target="https://www.yorku.ca/aifprojects/wp-content/uploads/sites/24/2020/11/2020-11-02-Perpetual-Mode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vptl.info.yorku.ca/experiential-education/" TargetMode="External"/><Relationship Id="rId17" Type="http://schemas.openxmlformats.org/officeDocument/2006/relationships/hyperlink" Target="https://yorkspace.library.yorku.ca/xmlui/" TargetMode="External"/><Relationship Id="rId2" Type="http://schemas.openxmlformats.org/officeDocument/2006/relationships/numbering" Target="numbering.xml"/><Relationship Id="rId16" Type="http://schemas.openxmlformats.org/officeDocument/2006/relationships/hyperlink" Target="https://creativecommons.org/licen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ptl.info.yorku.ca/elearning/" TargetMode="External"/><Relationship Id="rId5" Type="http://schemas.openxmlformats.org/officeDocument/2006/relationships/webSettings" Target="webSettings.xml"/><Relationship Id="rId15" Type="http://schemas.openxmlformats.org/officeDocument/2006/relationships/hyperlink" Target="http://teachingcommons.yorku.ca/elearning-york-course/" TargetMode="External"/><Relationship Id="rId23" Type="http://schemas.openxmlformats.org/officeDocument/2006/relationships/theme" Target="theme/theme1.xml"/><Relationship Id="rId10" Type="http://schemas.openxmlformats.org/officeDocument/2006/relationships/hyperlink" Target="mailto:avptl@yorku.ca" TargetMode="External"/><Relationship Id="rId19" Type="http://schemas.openxmlformats.org/officeDocument/2006/relationships/hyperlink" Target="https://www.yorku.ca/aifprojects/wp-content/uploads/sites/24/2021/11/2021-11-15-AIF-Sustainable-Development-Goals-SDGs-Guide.pdf" TargetMode="External"/><Relationship Id="rId4" Type="http://schemas.openxmlformats.org/officeDocument/2006/relationships/settings" Target="settings.xml"/><Relationship Id="rId9" Type="http://schemas.openxmlformats.org/officeDocument/2006/relationships/hyperlink" Target="mailto:avptl@yorku.ca" TargetMode="External"/><Relationship Id="rId14" Type="http://schemas.openxmlformats.org/officeDocument/2006/relationships/hyperlink" Target="https://www.yorku.ca/aifprojects/wp-content/uploads/sites/24/2021/11/2021-11-15-AIF-Sustainable-Development-Goals-SDGs-Guid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31CD-EDC6-45DE-87B5-89CA8C03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1821</Words>
  <Characters>10386</Characters>
  <Application>Microsoft Office Word</Application>
  <DocSecurity>0</DocSecurity>
  <Lines>86</Lines>
  <Paragraphs>24</Paragraphs>
  <ScaleCrop>false</ScaleCrop>
  <Company>York University</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Suharshi Perera</dc:creator>
  <cp:lastModifiedBy>Cecilia Park-Cho</cp:lastModifiedBy>
  <cp:revision>16</cp:revision>
  <cp:lastPrinted>2017-12-01T20:37:00Z</cp:lastPrinted>
  <dcterms:created xsi:type="dcterms:W3CDTF">2021-10-25T18:30:00Z</dcterms:created>
  <dcterms:modified xsi:type="dcterms:W3CDTF">2021-11-15T13:25:00Z</dcterms:modified>
</cp:coreProperties>
</file>