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52132" w14:textId="77777777" w:rsidR="00C90CCB" w:rsidRPr="00C90CCB" w:rsidRDefault="00C90CCB" w:rsidP="00C90CCB">
      <w:pPr>
        <w:jc w:val="both"/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</w:pPr>
      <w:r w:rsidRPr="00C90CCB">
        <w:rPr>
          <w:rStyle w:val="Emphasis"/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Taking stock of the experiences of racialized refugees in Egypt and Saudi Arabia</w:t>
      </w:r>
      <w:r w:rsidRPr="00C90CCB">
        <w:rPr>
          <w:rFonts w:ascii="Times New Roman" w:hAnsi="Times New Roman" w:cs="Times New Roman"/>
          <w:color w:val="212529"/>
          <w:sz w:val="24"/>
          <w:szCs w:val="24"/>
          <w:shd w:val="clear" w:color="auto" w:fill="FFFFFF"/>
        </w:rPr>
        <w:t>”</w:t>
      </w:r>
    </w:p>
    <w:p w14:paraId="680B2543" w14:textId="7ABC7EB0" w:rsidR="00D659F4" w:rsidRPr="00C90CCB" w:rsidRDefault="00D659F4" w:rsidP="00C90CCB">
      <w:pPr>
        <w:jc w:val="both"/>
        <w:rPr>
          <w:rFonts w:ascii="Times New Roman" w:hAnsi="Times New Roman" w:cs="Times New Roman"/>
          <w:sz w:val="24"/>
          <w:szCs w:val="24"/>
        </w:rPr>
      </w:pPr>
      <w:r w:rsidRPr="00C90CCB">
        <w:rPr>
          <w:rFonts w:ascii="Times New Roman" w:hAnsi="Times New Roman" w:cs="Times New Roman"/>
          <w:sz w:val="24"/>
          <w:szCs w:val="24"/>
        </w:rPr>
        <w:t xml:space="preserve">Dr. </w:t>
      </w:r>
      <w:proofErr w:type="spellStart"/>
      <w:r w:rsidRPr="00C90CCB">
        <w:rPr>
          <w:rFonts w:ascii="Times New Roman" w:hAnsi="Times New Roman" w:cs="Times New Roman"/>
          <w:sz w:val="24"/>
          <w:szCs w:val="24"/>
        </w:rPr>
        <w:t>Gemechu</w:t>
      </w:r>
      <w:proofErr w:type="spellEnd"/>
      <w:r w:rsidRPr="00C90C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0CCB">
        <w:rPr>
          <w:rFonts w:ascii="Times New Roman" w:hAnsi="Times New Roman" w:cs="Times New Roman"/>
          <w:sz w:val="24"/>
          <w:szCs w:val="24"/>
        </w:rPr>
        <w:t>Abeshu</w:t>
      </w:r>
      <w:proofErr w:type="spellEnd"/>
      <w:r w:rsidRPr="00C90CCB">
        <w:rPr>
          <w:rFonts w:ascii="Times New Roman" w:hAnsi="Times New Roman" w:cs="Times New Roman"/>
          <w:sz w:val="24"/>
          <w:szCs w:val="24"/>
        </w:rPr>
        <w:t>, PhD, Postdoc Fellow, York University</w:t>
      </w:r>
    </w:p>
    <w:p w14:paraId="0F6BDAC3" w14:textId="498BECF5" w:rsidR="00F1449E" w:rsidRPr="00C90CCB" w:rsidRDefault="002655AF" w:rsidP="00C90CCB">
      <w:pPr>
        <w:pStyle w:val="NormalWeb"/>
        <w:spacing w:before="0" w:beforeAutospacing="0" w:after="0" w:afterAutospacing="0"/>
        <w:contextualSpacing/>
        <w:jc w:val="both"/>
      </w:pPr>
      <w:r w:rsidRPr="00C90CCB">
        <w:rPr>
          <w:shd w:val="clear" w:color="auto" w:fill="FFFFFF"/>
        </w:rPr>
        <w:t>This article explores the various types of</w:t>
      </w:r>
      <w:r w:rsidR="00BF4429" w:rsidRPr="00C90CCB">
        <w:rPr>
          <w:shd w:val="clear" w:color="auto" w:fill="FFFFFF"/>
        </w:rPr>
        <w:t xml:space="preserve"> </w:t>
      </w:r>
      <w:r w:rsidRPr="00C90CCB">
        <w:rPr>
          <w:rStyle w:val="Emphasis"/>
          <w:i w:val="0"/>
          <w:iCs w:val="0"/>
          <w:shd w:val="clear" w:color="auto" w:fill="FFFFFF"/>
        </w:rPr>
        <w:t>racism</w:t>
      </w:r>
      <w:r w:rsidR="00BF4429" w:rsidRPr="00C90CCB">
        <w:rPr>
          <w:rStyle w:val="Emphasis"/>
          <w:b/>
          <w:bCs/>
          <w:i w:val="0"/>
          <w:iCs w:val="0"/>
          <w:shd w:val="clear" w:color="auto" w:fill="FFFFFF"/>
        </w:rPr>
        <w:t xml:space="preserve"> </w:t>
      </w:r>
      <w:r w:rsidRPr="00C90CCB">
        <w:rPr>
          <w:shd w:val="clear" w:color="auto" w:fill="FFFFFF"/>
        </w:rPr>
        <w:t xml:space="preserve">and </w:t>
      </w:r>
      <w:r w:rsidR="00C90CCB" w:rsidRPr="00C90CCB">
        <w:rPr>
          <w:shd w:val="clear" w:color="auto" w:fill="FFFFFF"/>
        </w:rPr>
        <w:t>discrimination</w:t>
      </w:r>
      <w:r w:rsidRPr="00C90CCB">
        <w:rPr>
          <w:shd w:val="clear" w:color="auto" w:fill="FFFFFF"/>
        </w:rPr>
        <w:t xml:space="preserve"> </w:t>
      </w:r>
      <w:r w:rsidR="00C90CCB" w:rsidRPr="00C90CCB">
        <w:rPr>
          <w:shd w:val="clear" w:color="auto" w:fill="FFFFFF"/>
        </w:rPr>
        <w:t>experienced by</w:t>
      </w:r>
      <w:r w:rsidRPr="00C90CCB">
        <w:rPr>
          <w:shd w:val="clear" w:color="auto" w:fill="FFFFFF"/>
        </w:rPr>
        <w:t xml:space="preserve"> Oromo refugees born to </w:t>
      </w:r>
      <w:r w:rsidR="003D7E9D" w:rsidRPr="00C90CCB">
        <w:rPr>
          <w:shd w:val="clear" w:color="auto" w:fill="FFFFFF"/>
        </w:rPr>
        <w:t>stateless parents in Saudi Araba</w:t>
      </w:r>
      <w:r w:rsidR="000A3DBC" w:rsidRPr="00C90CCB">
        <w:t xml:space="preserve">. </w:t>
      </w:r>
      <w:bookmarkStart w:id="0" w:name="_Hlk95566402"/>
      <w:r w:rsidRPr="00C90CCB">
        <w:rPr>
          <w:lang w:val="en-US"/>
        </w:rPr>
        <w:t>It</w:t>
      </w:r>
      <w:r w:rsidR="00071C19" w:rsidRPr="00C90CCB">
        <w:rPr>
          <w:lang w:val="en-US"/>
        </w:rPr>
        <w:t xml:space="preserve"> begins by taking stock of </w:t>
      </w:r>
      <w:r w:rsidRPr="00C90CCB">
        <w:rPr>
          <w:lang w:val="en-US"/>
        </w:rPr>
        <w:t xml:space="preserve">the </w:t>
      </w:r>
      <w:r w:rsidR="003D7E9D" w:rsidRPr="00C90CCB">
        <w:rPr>
          <w:lang w:val="en-US"/>
        </w:rPr>
        <w:t xml:space="preserve">implicit assumption that </w:t>
      </w:r>
      <w:r w:rsidRPr="00C90CCB">
        <w:rPr>
          <w:lang w:val="en-US"/>
        </w:rPr>
        <w:t xml:space="preserve">racism </w:t>
      </w:r>
      <w:r w:rsidR="00BF4429" w:rsidRPr="00C90CCB">
        <w:rPr>
          <w:lang w:val="en-US"/>
        </w:rPr>
        <w:t>as a social phenomenon is a subject of study i</w:t>
      </w:r>
      <w:r w:rsidR="003D7E9D" w:rsidRPr="00C90CCB">
        <w:rPr>
          <w:lang w:val="en-US"/>
        </w:rPr>
        <w:t>n the Global North.</w:t>
      </w:r>
      <w:r w:rsidR="004172BC" w:rsidRPr="00C90CCB">
        <w:rPr>
          <w:lang w:val="en-US"/>
        </w:rPr>
        <w:t xml:space="preserve"> </w:t>
      </w:r>
      <w:r w:rsidR="004172BC" w:rsidRPr="00C90CCB">
        <w:rPr>
          <w:shd w:val="clear" w:color="auto" w:fill="FFFFFF"/>
        </w:rPr>
        <w:t xml:space="preserve">Studies of racism tend to rely on a presumed dichotomy between whites and ‘Others,’ whether Black or Asian. </w:t>
      </w:r>
      <w:r w:rsidR="00C90CCB" w:rsidRPr="00C90CCB">
        <w:rPr>
          <w:shd w:val="clear" w:color="auto" w:fill="FFFFFF"/>
        </w:rPr>
        <w:t>In her study in</w:t>
      </w:r>
      <w:r w:rsidR="004172BC" w:rsidRPr="00C90CCB">
        <w:rPr>
          <w:shd w:val="clear" w:color="auto" w:fill="FFFFFF"/>
        </w:rPr>
        <w:t xml:space="preserve"> Singapore, Ang challenges the color paradigm by exploring racism among co-ethnic Chinese (2018), in the so-called </w:t>
      </w:r>
      <w:bookmarkEnd w:id="0"/>
      <w:r w:rsidR="003D7E9D" w:rsidRPr="00C90CCB">
        <w:rPr>
          <w:lang w:val="en-US"/>
        </w:rPr>
        <w:t>Global South</w:t>
      </w:r>
      <w:r w:rsidR="00537B66" w:rsidRPr="00C90CCB">
        <w:rPr>
          <w:lang w:val="en-US"/>
        </w:rPr>
        <w:t xml:space="preserve">. </w:t>
      </w:r>
      <w:r w:rsidRPr="00C90CCB">
        <w:t>The methodology</w:t>
      </w:r>
      <w:r w:rsidR="00F1449E" w:rsidRPr="00C90CCB">
        <w:t xml:space="preserve"> adopted </w:t>
      </w:r>
      <w:r w:rsidR="003F5618" w:rsidRPr="00C90CCB">
        <w:t>for</w:t>
      </w:r>
      <w:r w:rsidR="00F1449E" w:rsidRPr="00C90CCB">
        <w:t xml:space="preserve"> this </w:t>
      </w:r>
      <w:r w:rsidRPr="00C90CCB">
        <w:t>study</w:t>
      </w:r>
      <w:r w:rsidR="00F1449E" w:rsidRPr="00C90CCB">
        <w:t xml:space="preserve">—intersectionality—helps </w:t>
      </w:r>
      <w:r w:rsidRPr="00C90CCB">
        <w:t>in</w:t>
      </w:r>
      <w:r w:rsidR="00F1449E" w:rsidRPr="00C90CCB">
        <w:t xml:space="preserve"> understanding how aspects of a person's identities e.g., race</w:t>
      </w:r>
      <w:r w:rsidR="00146714" w:rsidRPr="00C90CCB">
        <w:t xml:space="preserve"> and</w:t>
      </w:r>
      <w:r w:rsidR="00F1449E" w:rsidRPr="00C90CCB">
        <w:t xml:space="preserve"> immigration status</w:t>
      </w:r>
      <w:r w:rsidR="00146714" w:rsidRPr="00C90CCB">
        <w:t xml:space="preserve"> </w:t>
      </w:r>
      <w:r w:rsidR="00F1449E" w:rsidRPr="00C90CCB">
        <w:t xml:space="preserve">combine to forge different experiences of discrimination in the context of </w:t>
      </w:r>
      <w:r w:rsidRPr="00C90CCB">
        <w:t>protracted displacement</w:t>
      </w:r>
      <w:r w:rsidR="00F1449E" w:rsidRPr="00C90CCB">
        <w:t xml:space="preserve"> </w:t>
      </w:r>
      <w:r w:rsidR="00A10DCE" w:rsidRPr="00C90CCB">
        <w:t>(Crenshaw, 1989)</w:t>
      </w:r>
      <w:r w:rsidR="00F1449E" w:rsidRPr="00C90CCB">
        <w:t xml:space="preserve">. </w:t>
      </w:r>
      <w:r w:rsidR="00403E3A" w:rsidRPr="00C90CCB">
        <w:t>D</w:t>
      </w:r>
      <w:r w:rsidR="00397882" w:rsidRPr="00C90CCB">
        <w:t xml:space="preserve">ata </w:t>
      </w:r>
      <w:r w:rsidR="00403E3A" w:rsidRPr="00C90CCB">
        <w:t xml:space="preserve">has been collected </w:t>
      </w:r>
      <w:r w:rsidR="00397882" w:rsidRPr="00C90CCB">
        <w:t>from</w:t>
      </w:r>
      <w:r w:rsidR="00F1449E" w:rsidRPr="00C90CCB">
        <w:t xml:space="preserve"> </w:t>
      </w:r>
      <w:r w:rsidR="00537B66" w:rsidRPr="00C90CCB">
        <w:t>Oromo</w:t>
      </w:r>
      <w:r w:rsidR="00F1449E" w:rsidRPr="00C90CCB">
        <w:t xml:space="preserve"> refugees who were born and raised in </w:t>
      </w:r>
      <w:r w:rsidR="005E6A6D">
        <w:t>the Middle east and North Africa</w:t>
      </w:r>
      <w:r w:rsidR="00F1449E" w:rsidRPr="00C90CCB">
        <w:t xml:space="preserve"> </w:t>
      </w:r>
      <w:r w:rsidR="00403E3A" w:rsidRPr="00C90CCB">
        <w:t>to</w:t>
      </w:r>
      <w:r w:rsidR="00F1449E" w:rsidRPr="00C90CCB">
        <w:t xml:space="preserve"> parents </w:t>
      </w:r>
      <w:r w:rsidR="00403E3A" w:rsidRPr="00C90CCB">
        <w:t xml:space="preserve">who </w:t>
      </w:r>
      <w:r w:rsidR="00F1449E" w:rsidRPr="00C90CCB">
        <w:t xml:space="preserve">fled Ethiopia in the 1980s. </w:t>
      </w:r>
    </w:p>
    <w:p w14:paraId="47ABB4D2" w14:textId="77777777" w:rsidR="00691FEC" w:rsidRPr="00C90CCB" w:rsidRDefault="00691FEC" w:rsidP="00C90CCB">
      <w:pPr>
        <w:pStyle w:val="NormalWeb"/>
        <w:spacing w:before="0" w:beforeAutospacing="0" w:after="0" w:afterAutospacing="0"/>
        <w:contextualSpacing/>
        <w:jc w:val="both"/>
      </w:pPr>
    </w:p>
    <w:p w14:paraId="39EB71FC" w14:textId="77777777" w:rsidR="00943985" w:rsidRPr="00C90CCB" w:rsidRDefault="00943985" w:rsidP="00C90CC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943985" w:rsidRPr="00C90CC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215"/>
    <w:rsid w:val="0000437E"/>
    <w:rsid w:val="00071C19"/>
    <w:rsid w:val="000A3405"/>
    <w:rsid w:val="000A3DBC"/>
    <w:rsid w:val="000D0A09"/>
    <w:rsid w:val="001234D6"/>
    <w:rsid w:val="00146714"/>
    <w:rsid w:val="001A410D"/>
    <w:rsid w:val="001E45DD"/>
    <w:rsid w:val="00237188"/>
    <w:rsid w:val="002655AF"/>
    <w:rsid w:val="002A28A3"/>
    <w:rsid w:val="002F7653"/>
    <w:rsid w:val="00397882"/>
    <w:rsid w:val="003D7E9D"/>
    <w:rsid w:val="003F5618"/>
    <w:rsid w:val="00402AE8"/>
    <w:rsid w:val="00403E3A"/>
    <w:rsid w:val="004172BC"/>
    <w:rsid w:val="00457906"/>
    <w:rsid w:val="00537B66"/>
    <w:rsid w:val="00577EEA"/>
    <w:rsid w:val="005E6A6D"/>
    <w:rsid w:val="006430FF"/>
    <w:rsid w:val="00682AA0"/>
    <w:rsid w:val="00691FEC"/>
    <w:rsid w:val="007A0F00"/>
    <w:rsid w:val="008A19D2"/>
    <w:rsid w:val="00915F3F"/>
    <w:rsid w:val="00943985"/>
    <w:rsid w:val="00A10DCE"/>
    <w:rsid w:val="00B033A3"/>
    <w:rsid w:val="00BF4429"/>
    <w:rsid w:val="00C3347E"/>
    <w:rsid w:val="00C476ED"/>
    <w:rsid w:val="00C90CCB"/>
    <w:rsid w:val="00D26C30"/>
    <w:rsid w:val="00D659F4"/>
    <w:rsid w:val="00DB0312"/>
    <w:rsid w:val="00F1449E"/>
    <w:rsid w:val="00FC0215"/>
    <w:rsid w:val="00FF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912B5"/>
  <w15:chartTrackingRefBased/>
  <w15:docId w15:val="{296A65EE-3D0A-4AA2-BCFC-2A56A9132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439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styleId="Emphasis">
    <w:name w:val="Emphasis"/>
    <w:basedOn w:val="DefaultParagraphFont"/>
    <w:uiPriority w:val="20"/>
    <w:qFormat/>
    <w:rsid w:val="002655A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530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7496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4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33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6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1520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791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6660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439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Gemechu Adimassu Abeshu</dc:creator>
  <cp:keywords/>
  <dc:description/>
  <cp:lastModifiedBy>Gemechu Adimassu Abeshu</cp:lastModifiedBy>
  <cp:revision>8</cp:revision>
  <dcterms:created xsi:type="dcterms:W3CDTF">2022-11-14T19:06:00Z</dcterms:created>
  <dcterms:modified xsi:type="dcterms:W3CDTF">2022-12-21T16:22:00Z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99c9760d5343d03939a13fae3ff7397dcd1b53bc5aee4ab39fcd7ee04c2c3d36</vt:lpwstr>
  </property>
</Properties>
</file>