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2C9F0" w14:textId="77777777" w:rsidR="00077E1B" w:rsidRPr="00B17F61" w:rsidRDefault="0020393C" w:rsidP="0020393C">
      <w:pPr>
        <w:jc w:val="center"/>
        <w:rPr>
          <w:rFonts w:ascii="Times New Roman" w:hAnsi="Times New Roman" w:cs="Times New Roman"/>
          <w:b/>
          <w:sz w:val="24"/>
          <w:szCs w:val="24"/>
          <w:lang w:val="en-US"/>
        </w:rPr>
      </w:pPr>
      <w:r w:rsidRPr="00B17F61">
        <w:rPr>
          <w:rFonts w:ascii="Times New Roman" w:hAnsi="Times New Roman" w:cs="Times New Roman"/>
          <w:b/>
          <w:sz w:val="24"/>
          <w:szCs w:val="24"/>
          <w:lang w:val="en-US"/>
        </w:rPr>
        <w:t xml:space="preserve">In Search of the Invisible People: Revisiting the Concept of “Internally Displaced Persons” </w:t>
      </w:r>
      <w:proofErr w:type="gramStart"/>
      <w:r w:rsidRPr="00B17F61">
        <w:rPr>
          <w:rFonts w:ascii="Times New Roman" w:hAnsi="Times New Roman" w:cs="Times New Roman"/>
          <w:b/>
          <w:sz w:val="24"/>
          <w:szCs w:val="24"/>
          <w:lang w:val="en-US"/>
        </w:rPr>
        <w:t>in Light of</w:t>
      </w:r>
      <w:proofErr w:type="gramEnd"/>
      <w:r w:rsidRPr="00B17F61">
        <w:rPr>
          <w:rFonts w:ascii="Times New Roman" w:hAnsi="Times New Roman" w:cs="Times New Roman"/>
          <w:b/>
          <w:sz w:val="24"/>
          <w:szCs w:val="24"/>
          <w:lang w:val="en-US"/>
        </w:rPr>
        <w:t xml:space="preserve"> an Ethiopian Case Study</w:t>
      </w:r>
    </w:p>
    <w:p w14:paraId="1F39B97B" w14:textId="77777777" w:rsidR="0020393C" w:rsidRPr="00B17F61" w:rsidRDefault="0020393C" w:rsidP="0020393C">
      <w:pPr>
        <w:jc w:val="center"/>
        <w:rPr>
          <w:rFonts w:ascii="Times New Roman" w:hAnsi="Times New Roman" w:cs="Times New Roman"/>
          <w:sz w:val="24"/>
          <w:szCs w:val="24"/>
          <w:lang w:val="en-US"/>
        </w:rPr>
      </w:pPr>
      <w:r w:rsidRPr="00B17F61">
        <w:rPr>
          <w:rFonts w:ascii="Times New Roman" w:hAnsi="Times New Roman" w:cs="Times New Roman"/>
          <w:sz w:val="24"/>
          <w:szCs w:val="24"/>
          <w:lang w:val="en-US"/>
        </w:rPr>
        <w:t xml:space="preserve">Dereje </w:t>
      </w:r>
      <w:proofErr w:type="spellStart"/>
      <w:r w:rsidRPr="00B17F61">
        <w:rPr>
          <w:rFonts w:ascii="Times New Roman" w:hAnsi="Times New Roman" w:cs="Times New Roman"/>
          <w:sz w:val="24"/>
          <w:szCs w:val="24"/>
          <w:lang w:val="en-US"/>
        </w:rPr>
        <w:t>Regasa</w:t>
      </w:r>
      <w:proofErr w:type="spellEnd"/>
      <w:r w:rsidRPr="00B17F61">
        <w:rPr>
          <w:rFonts w:ascii="Times New Roman" w:hAnsi="Times New Roman" w:cs="Times New Roman"/>
          <w:sz w:val="24"/>
          <w:szCs w:val="24"/>
          <w:lang w:val="en-US"/>
        </w:rPr>
        <w:t xml:space="preserve"> and </w:t>
      </w:r>
      <w:proofErr w:type="spellStart"/>
      <w:r w:rsidRPr="00B17F61">
        <w:rPr>
          <w:rFonts w:ascii="Times New Roman" w:hAnsi="Times New Roman" w:cs="Times New Roman"/>
          <w:sz w:val="24"/>
          <w:szCs w:val="24"/>
          <w:lang w:val="en-US"/>
        </w:rPr>
        <w:t>Ine</w:t>
      </w:r>
      <w:proofErr w:type="spellEnd"/>
      <w:r w:rsidRPr="00B17F61">
        <w:rPr>
          <w:rFonts w:ascii="Times New Roman" w:hAnsi="Times New Roman" w:cs="Times New Roman"/>
          <w:sz w:val="24"/>
          <w:szCs w:val="24"/>
          <w:lang w:val="en-US"/>
        </w:rPr>
        <w:t xml:space="preserve"> </w:t>
      </w:r>
      <w:proofErr w:type="spellStart"/>
      <w:r w:rsidRPr="00B17F61">
        <w:rPr>
          <w:rFonts w:ascii="Times New Roman" w:hAnsi="Times New Roman" w:cs="Times New Roman"/>
          <w:sz w:val="24"/>
          <w:szCs w:val="24"/>
          <w:lang w:val="en-US"/>
        </w:rPr>
        <w:t>Lietaert</w:t>
      </w:r>
      <w:proofErr w:type="spellEnd"/>
      <w:r w:rsidRPr="00B17F61">
        <w:rPr>
          <w:rFonts w:ascii="Times New Roman" w:hAnsi="Times New Roman" w:cs="Times New Roman"/>
          <w:sz w:val="24"/>
          <w:szCs w:val="24"/>
          <w:lang w:val="en-US"/>
        </w:rPr>
        <w:t xml:space="preserve"> </w:t>
      </w:r>
    </w:p>
    <w:p w14:paraId="048D6D7E" w14:textId="77777777" w:rsidR="0020393C" w:rsidRPr="00B17F61" w:rsidRDefault="0020393C" w:rsidP="0020393C">
      <w:pPr>
        <w:jc w:val="center"/>
        <w:rPr>
          <w:rFonts w:ascii="Times New Roman" w:hAnsi="Times New Roman" w:cs="Times New Roman"/>
          <w:sz w:val="24"/>
          <w:szCs w:val="24"/>
          <w:lang w:val="en-US"/>
        </w:rPr>
      </w:pPr>
      <w:r w:rsidRPr="00B17F61">
        <w:rPr>
          <w:rFonts w:ascii="Times New Roman" w:hAnsi="Times New Roman" w:cs="Times New Roman"/>
          <w:sz w:val="24"/>
          <w:szCs w:val="24"/>
          <w:lang w:val="en-US"/>
        </w:rPr>
        <w:t xml:space="preserve">Department of Social Work and Social Pedagogy, Ghent University, Belgium </w:t>
      </w:r>
    </w:p>
    <w:p w14:paraId="40AE2B07" w14:textId="77777777" w:rsidR="0020393C" w:rsidRPr="00B17F61" w:rsidRDefault="0020393C" w:rsidP="0020393C">
      <w:pPr>
        <w:jc w:val="center"/>
        <w:rPr>
          <w:rFonts w:ascii="Times New Roman" w:hAnsi="Times New Roman" w:cs="Times New Roman"/>
          <w:b/>
          <w:sz w:val="24"/>
          <w:szCs w:val="24"/>
          <w:lang w:val="en-US"/>
        </w:rPr>
      </w:pPr>
      <w:r w:rsidRPr="00B17F61">
        <w:rPr>
          <w:rFonts w:ascii="Times New Roman" w:hAnsi="Times New Roman" w:cs="Times New Roman"/>
          <w:b/>
          <w:sz w:val="24"/>
          <w:szCs w:val="24"/>
          <w:lang w:val="en-US"/>
        </w:rPr>
        <w:t xml:space="preserve">Abstract </w:t>
      </w:r>
    </w:p>
    <w:p w14:paraId="74B5847B" w14:textId="77777777" w:rsidR="0020393C" w:rsidRPr="00B17F61" w:rsidRDefault="0020393C" w:rsidP="0020393C">
      <w:pPr>
        <w:jc w:val="both"/>
        <w:rPr>
          <w:rFonts w:ascii="Times New Roman" w:hAnsi="Times New Roman" w:cs="Times New Roman"/>
          <w:sz w:val="24"/>
          <w:szCs w:val="24"/>
          <w:lang w:val="en-US"/>
        </w:rPr>
      </w:pPr>
      <w:r w:rsidRPr="00B17F61">
        <w:rPr>
          <w:rFonts w:ascii="Times New Roman" w:hAnsi="Times New Roman" w:cs="Times New Roman"/>
          <w:sz w:val="24"/>
          <w:szCs w:val="24"/>
          <w:lang w:val="en-US"/>
        </w:rPr>
        <w:t xml:space="preserve">Internal displacement has become one of the most pressing humanitarian crises today, with the Global South being especially affected. Despite this, internally displaced persons (IDPs) remain underrepresented in humanitarian policy and academia. While attention for IDPs is increasing, the extent to whether the label </w:t>
      </w:r>
      <w:proofErr w:type="gramStart"/>
      <w:r w:rsidRPr="00B17F61">
        <w:rPr>
          <w:rFonts w:ascii="Times New Roman" w:hAnsi="Times New Roman" w:cs="Times New Roman"/>
          <w:sz w:val="24"/>
          <w:szCs w:val="24"/>
          <w:lang w:val="en-US"/>
        </w:rPr>
        <w:t>actually embraces</w:t>
      </w:r>
      <w:proofErr w:type="gramEnd"/>
      <w:r w:rsidRPr="00B17F61">
        <w:rPr>
          <w:rFonts w:ascii="Times New Roman" w:hAnsi="Times New Roman" w:cs="Times New Roman"/>
          <w:sz w:val="24"/>
          <w:szCs w:val="24"/>
          <w:lang w:val="en-US"/>
        </w:rPr>
        <w:t xml:space="preserve"> all circumstances of internal displacement can be questioned. We argue for a revision of contextualization and conceptualization of IDPs. Hence, drawing on a survey of literature and concrete examples from Ethiopia, the article revisits the concept of IDPs with the central aim of broadening its understanding. By tracing its emergence, evolution, and underlying assumptions, the findings show that the IDP label dominantly refers to displaced people in refugee-like situations. As a result, </w:t>
      </w:r>
      <w:proofErr w:type="gramStart"/>
      <w:r w:rsidRPr="00B17F61">
        <w:rPr>
          <w:rFonts w:ascii="Times New Roman" w:hAnsi="Times New Roman" w:cs="Times New Roman"/>
          <w:sz w:val="24"/>
          <w:szCs w:val="24"/>
          <w:lang w:val="en-US"/>
        </w:rPr>
        <w:t>a large number of</w:t>
      </w:r>
      <w:proofErr w:type="gramEnd"/>
      <w:r w:rsidRPr="00B17F61">
        <w:rPr>
          <w:rFonts w:ascii="Times New Roman" w:hAnsi="Times New Roman" w:cs="Times New Roman"/>
          <w:sz w:val="24"/>
          <w:szCs w:val="24"/>
          <w:lang w:val="en-US"/>
        </w:rPr>
        <w:t xml:space="preserve"> IDPs, such as those who are forcedly resettled and left unintegrated, are rendered invisible. Concretizing processes of displacement within the Ethiopian case further illustrates the impacts of narrow conceptualizations and consequently, advances insights into possible drivers and types of IDPs. This illustrates the need for the scholarship to go beyond policy labels and adopt a contextualized understanding of IDPs while also contributing towards improving research and governance </w:t>
      </w:r>
      <w:proofErr w:type="gramStart"/>
      <w:r w:rsidRPr="00B17F61">
        <w:rPr>
          <w:rFonts w:ascii="Times New Roman" w:hAnsi="Times New Roman" w:cs="Times New Roman"/>
          <w:sz w:val="24"/>
          <w:szCs w:val="24"/>
          <w:lang w:val="en-US"/>
        </w:rPr>
        <w:t>on the subject of IDPs</w:t>
      </w:r>
      <w:proofErr w:type="gramEnd"/>
      <w:r w:rsidRPr="00B17F61">
        <w:rPr>
          <w:rFonts w:ascii="Times New Roman" w:hAnsi="Times New Roman" w:cs="Times New Roman"/>
          <w:sz w:val="24"/>
          <w:szCs w:val="24"/>
          <w:lang w:val="en-US"/>
        </w:rPr>
        <w:t>.</w:t>
      </w:r>
    </w:p>
    <w:p w14:paraId="72A853D3" w14:textId="77777777" w:rsidR="0020393C" w:rsidRPr="00B17F61" w:rsidRDefault="0020393C" w:rsidP="0020393C">
      <w:pPr>
        <w:rPr>
          <w:rFonts w:ascii="Times New Roman" w:hAnsi="Times New Roman" w:cs="Times New Roman"/>
          <w:sz w:val="24"/>
          <w:szCs w:val="24"/>
          <w:lang w:val="en-US"/>
        </w:rPr>
      </w:pPr>
      <w:r w:rsidRPr="00B17F61">
        <w:rPr>
          <w:rFonts w:ascii="Times New Roman" w:hAnsi="Times New Roman" w:cs="Times New Roman"/>
          <w:b/>
          <w:sz w:val="24"/>
          <w:szCs w:val="24"/>
          <w:lang w:val="en-US"/>
        </w:rPr>
        <w:t>Key words</w:t>
      </w:r>
      <w:r w:rsidRPr="00B17F61">
        <w:rPr>
          <w:rFonts w:ascii="Times New Roman" w:hAnsi="Times New Roman" w:cs="Times New Roman"/>
          <w:sz w:val="24"/>
          <w:szCs w:val="24"/>
          <w:lang w:val="en-US"/>
        </w:rPr>
        <w:t>: internal displacement, refugee, IDPs, policy label, Global South</w:t>
      </w:r>
    </w:p>
    <w:sectPr w:rsidR="0020393C" w:rsidRPr="00B17F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93C"/>
    <w:rsid w:val="0020393C"/>
    <w:rsid w:val="00664274"/>
    <w:rsid w:val="00B17F61"/>
    <w:rsid w:val="00C6451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563E6"/>
  <w15:chartTrackingRefBased/>
  <w15:docId w15:val="{2963F51B-DBA6-40E5-8EFE-7B6AD5DA6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240</Words>
  <Characters>1434</Characters>
  <Application>Microsoft Office Word</Application>
  <DocSecurity>0</DocSecurity>
  <Lines>21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Dereje Regasa</dc:creator>
  <cp:keywords/>
  <dc:description/>
  <cp:lastModifiedBy>Gemechu Adimassu Abeshu</cp:lastModifiedBy>
  <cp:revision>2</cp:revision>
  <dcterms:created xsi:type="dcterms:W3CDTF">2022-10-13T18:36:00Z</dcterms:created>
  <dcterms:modified xsi:type="dcterms:W3CDTF">2022-12-21T16:14:00Z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cc3ec52fe427e687dfe8993596ab95224288f9bff9d56797866a0a90eb765f14</vt:lpwstr>
  </property>
</Properties>
</file>