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6158CD" w:rsidRPr="00C31BDA" w14:paraId="1B905B62" w14:textId="77777777" w:rsidTr="006158CD">
        <w:tc>
          <w:tcPr>
            <w:tcW w:w="9576" w:type="dxa"/>
            <w:shd w:val="clear" w:color="auto" w:fill="000000" w:themeFill="text1"/>
          </w:tcPr>
          <w:p w14:paraId="3C02613C" w14:textId="77777777" w:rsidR="006158CD" w:rsidRPr="00C31BDA" w:rsidRDefault="006158CD">
            <w:pPr>
              <w:rPr>
                <w:rFonts w:ascii="Garamond" w:hAnsi="Garamond" w:cs="Arial"/>
              </w:rPr>
            </w:pPr>
          </w:p>
          <w:p w14:paraId="425909FF" w14:textId="77777777" w:rsidR="006158CD" w:rsidRPr="00C31BDA" w:rsidRDefault="006113B5" w:rsidP="006158CD">
            <w:pPr>
              <w:shd w:val="clear" w:color="auto" w:fill="000000" w:themeFill="text1"/>
              <w:rPr>
                <w:rFonts w:ascii="Garamond" w:hAnsi="Garamond" w:cs="Arial"/>
                <w:b/>
                <w:smallCaps/>
              </w:rPr>
            </w:pPr>
            <w:r>
              <w:rPr>
                <w:rFonts w:ascii="Garamond" w:hAnsi="Garamond" w:cs="Arial"/>
                <w:b/>
                <w:smallCaps/>
              </w:rPr>
              <w:t xml:space="preserve">Major Field Exam in </w:t>
            </w:r>
            <w:r w:rsidR="000A19AE">
              <w:rPr>
                <w:rFonts w:ascii="Garamond" w:hAnsi="Garamond" w:cs="Arial"/>
                <w:b/>
                <w:smallCaps/>
              </w:rPr>
              <w:t>Victorian</w:t>
            </w:r>
            <w:r>
              <w:rPr>
                <w:rFonts w:ascii="Garamond" w:hAnsi="Garamond" w:cs="Arial"/>
                <w:b/>
                <w:smallCaps/>
              </w:rPr>
              <w:t xml:space="preserve"> Literature</w:t>
            </w:r>
          </w:p>
          <w:p w14:paraId="6CE15540" w14:textId="77777777" w:rsidR="006158CD" w:rsidRPr="00C31BDA" w:rsidRDefault="006158CD">
            <w:pPr>
              <w:rPr>
                <w:rFonts w:ascii="Garamond" w:hAnsi="Garamond" w:cs="Arial"/>
              </w:rPr>
            </w:pPr>
          </w:p>
        </w:tc>
      </w:tr>
    </w:tbl>
    <w:p w14:paraId="0C0E7E12" w14:textId="77777777" w:rsidR="006158CD" w:rsidRPr="00C31BDA" w:rsidRDefault="006158CD">
      <w:pPr>
        <w:rPr>
          <w:rFonts w:ascii="Garamond" w:hAnsi="Garamond"/>
        </w:rPr>
      </w:pPr>
    </w:p>
    <w:p w14:paraId="2307263F" w14:textId="77777777" w:rsidR="006158CD" w:rsidRPr="00C31BDA" w:rsidRDefault="006158CD">
      <w:pPr>
        <w:rPr>
          <w:rFonts w:ascii="Garamond" w:hAnsi="Garamond" w:cs="Arial"/>
          <w:sz w:val="22"/>
          <w:szCs w:val="22"/>
        </w:rPr>
      </w:pPr>
      <w:r w:rsidRPr="00C31BDA">
        <w:rPr>
          <w:rFonts w:ascii="Garamond" w:hAnsi="Garamond" w:cs="Arial"/>
          <w:sz w:val="22"/>
          <w:szCs w:val="22"/>
        </w:rPr>
        <w:t xml:space="preserve">Student: </w:t>
      </w:r>
      <w:r w:rsidRPr="00C31BDA">
        <w:rPr>
          <w:rFonts w:ascii="Garamond" w:hAnsi="Garamond" w:cs="Arial"/>
          <w:sz w:val="22"/>
          <w:szCs w:val="22"/>
        </w:rPr>
        <w:tab/>
      </w:r>
      <w:r w:rsidRPr="00C31BDA">
        <w:rPr>
          <w:rFonts w:ascii="Garamond" w:hAnsi="Garamond" w:cs="Arial"/>
          <w:sz w:val="22"/>
          <w:szCs w:val="22"/>
        </w:rPr>
        <w:tab/>
      </w:r>
      <w:r w:rsidRPr="00C31BDA">
        <w:rPr>
          <w:rFonts w:ascii="Garamond" w:hAnsi="Garamond" w:cs="Arial"/>
          <w:sz w:val="22"/>
          <w:szCs w:val="22"/>
        </w:rPr>
        <w:tab/>
        <w:t>___________________________</w:t>
      </w:r>
    </w:p>
    <w:p w14:paraId="64531115" w14:textId="77777777" w:rsidR="00C31BDA" w:rsidRDefault="00C31BDA">
      <w:pPr>
        <w:rPr>
          <w:rFonts w:ascii="Garamond" w:hAnsi="Garamond" w:cs="Arial"/>
          <w:sz w:val="22"/>
          <w:szCs w:val="22"/>
        </w:rPr>
      </w:pPr>
    </w:p>
    <w:p w14:paraId="61C3366F" w14:textId="77777777" w:rsidR="006158CD" w:rsidRPr="00C31BDA" w:rsidRDefault="006158CD">
      <w:pPr>
        <w:rPr>
          <w:rFonts w:ascii="Garamond" w:hAnsi="Garamond" w:cs="Arial"/>
          <w:sz w:val="22"/>
          <w:szCs w:val="22"/>
        </w:rPr>
      </w:pPr>
      <w:r w:rsidRPr="00C31BDA">
        <w:rPr>
          <w:rFonts w:ascii="Garamond" w:hAnsi="Garamond" w:cs="Arial"/>
          <w:sz w:val="22"/>
          <w:szCs w:val="22"/>
        </w:rPr>
        <w:t>Supervisor:</w:t>
      </w:r>
      <w:r w:rsidRPr="00C31BDA">
        <w:rPr>
          <w:rFonts w:ascii="Garamond" w:hAnsi="Garamond" w:cs="Arial"/>
          <w:sz w:val="22"/>
          <w:szCs w:val="22"/>
        </w:rPr>
        <w:tab/>
      </w:r>
      <w:r w:rsidRPr="00C31BDA">
        <w:rPr>
          <w:rFonts w:ascii="Garamond" w:hAnsi="Garamond" w:cs="Arial"/>
          <w:sz w:val="22"/>
          <w:szCs w:val="22"/>
        </w:rPr>
        <w:tab/>
      </w:r>
      <w:r w:rsidRPr="00C31BDA">
        <w:rPr>
          <w:rFonts w:ascii="Garamond" w:hAnsi="Garamond" w:cs="Arial"/>
          <w:sz w:val="22"/>
          <w:szCs w:val="22"/>
        </w:rPr>
        <w:tab/>
        <w:t>___________________________</w:t>
      </w:r>
    </w:p>
    <w:p w14:paraId="190C1811" w14:textId="77777777" w:rsidR="006158CD" w:rsidRPr="00C31BDA" w:rsidRDefault="006158CD">
      <w:pPr>
        <w:rPr>
          <w:rFonts w:ascii="Garamond" w:hAnsi="Garamond" w:cs="Arial"/>
          <w:sz w:val="22"/>
          <w:szCs w:val="22"/>
        </w:rPr>
      </w:pPr>
    </w:p>
    <w:p w14:paraId="0004128E" w14:textId="77777777" w:rsidR="006158CD" w:rsidRPr="00C31BDA" w:rsidRDefault="006158CD">
      <w:pPr>
        <w:rPr>
          <w:rFonts w:ascii="Garamond" w:hAnsi="Garamond" w:cs="Arial"/>
          <w:sz w:val="22"/>
          <w:szCs w:val="22"/>
        </w:rPr>
      </w:pPr>
      <w:r w:rsidRPr="00C31BDA">
        <w:rPr>
          <w:rFonts w:ascii="Garamond" w:hAnsi="Garamond" w:cs="Arial"/>
          <w:sz w:val="22"/>
          <w:szCs w:val="22"/>
        </w:rPr>
        <w:t xml:space="preserve">Anticipated Exam Date: </w:t>
      </w:r>
      <w:r w:rsidRPr="00C31BDA">
        <w:rPr>
          <w:rFonts w:ascii="Garamond" w:hAnsi="Garamond" w:cs="Arial"/>
          <w:sz w:val="22"/>
          <w:szCs w:val="22"/>
        </w:rPr>
        <w:tab/>
      </w:r>
      <w:r w:rsidRPr="00C31BDA">
        <w:rPr>
          <w:rFonts w:ascii="Garamond" w:hAnsi="Garamond" w:cs="Arial"/>
          <w:sz w:val="22"/>
          <w:szCs w:val="22"/>
        </w:rPr>
        <w:tab/>
        <w:t>___________________________</w:t>
      </w:r>
    </w:p>
    <w:p w14:paraId="374884EA" w14:textId="77777777" w:rsidR="006158CD" w:rsidRPr="00C31BDA" w:rsidRDefault="006158CD">
      <w:pPr>
        <w:rPr>
          <w:rFonts w:ascii="Garamond" w:hAnsi="Garamond" w:cs="Arial"/>
          <w:sz w:val="22"/>
          <w:szCs w:val="22"/>
        </w:rPr>
      </w:pPr>
    </w:p>
    <w:p w14:paraId="741FC8BE" w14:textId="3544DC31" w:rsidR="000A19AE" w:rsidRPr="000A19AE" w:rsidRDefault="000A19AE" w:rsidP="000A19AE">
      <w:pPr>
        <w:rPr>
          <w:rFonts w:ascii="Garamond" w:hAnsi="Garamond" w:cs="Arial"/>
          <w:sz w:val="22"/>
          <w:szCs w:val="22"/>
          <w:lang w:val="en-US"/>
        </w:rPr>
      </w:pPr>
      <w:r w:rsidRPr="000A19AE">
        <w:rPr>
          <w:rFonts w:ascii="Garamond" w:hAnsi="Garamond" w:cs="Arial"/>
          <w:sz w:val="22"/>
          <w:szCs w:val="22"/>
          <w:lang w:val="en-US"/>
        </w:rPr>
        <w:t>Students are expected to be familiar with a wide range of texts from the field. In each of the four categories</w:t>
      </w:r>
      <w:r w:rsidR="0013531C">
        <w:rPr>
          <w:rFonts w:ascii="Garamond" w:hAnsi="Garamond" w:cs="Arial"/>
          <w:sz w:val="22"/>
          <w:szCs w:val="22"/>
          <w:lang w:val="en-US"/>
        </w:rPr>
        <w:t xml:space="preserve"> </w:t>
      </w:r>
      <w:r w:rsidRPr="000A19AE">
        <w:rPr>
          <w:rFonts w:ascii="Garamond" w:hAnsi="Garamond" w:cs="Arial"/>
          <w:sz w:val="22"/>
          <w:szCs w:val="22"/>
          <w:lang w:val="en-US"/>
        </w:rPr>
        <w:t>– prose fiction and non-fiction, poetry, drama – a mandatory core list is provided, which will be augmented by the specified number of students’ choices. Additional texts in any section should be discussed with and approved by the students’ supervisors. A finalized reading list must be s</w:t>
      </w:r>
      <w:r w:rsidR="0013531C">
        <w:rPr>
          <w:rFonts w:ascii="Garamond" w:hAnsi="Garamond" w:cs="Arial"/>
          <w:sz w:val="22"/>
          <w:szCs w:val="22"/>
          <w:lang w:val="en-US"/>
        </w:rPr>
        <w:t xml:space="preserve">ubmitted to the Graduate Study Committee </w:t>
      </w:r>
      <w:r w:rsidRPr="000A19AE">
        <w:rPr>
          <w:rFonts w:ascii="Garamond" w:hAnsi="Garamond" w:cs="Arial"/>
          <w:sz w:val="22"/>
          <w:szCs w:val="22"/>
          <w:lang w:val="en-US"/>
        </w:rPr>
        <w:t>at least two months before the written examination.</w:t>
      </w:r>
      <w:r w:rsidR="00E5179F" w:rsidRPr="00E5179F">
        <w:rPr>
          <w:rFonts w:ascii="Garamond" w:eastAsia="Calibri" w:hAnsi="Garamond"/>
          <w:sz w:val="22"/>
          <w:szCs w:val="22"/>
        </w:rPr>
        <w:t xml:space="preserve"> </w:t>
      </w:r>
      <w:r w:rsidR="00E5179F" w:rsidRPr="00E5179F">
        <w:rPr>
          <w:rFonts w:ascii="Garamond" w:hAnsi="Garamond" w:cs="Arial"/>
          <w:sz w:val="22"/>
          <w:szCs w:val="22"/>
        </w:rPr>
        <w:t>The list should be submitted alongside the default list below, annotated to make clear how the student has met the requirements here outlined.</w:t>
      </w:r>
    </w:p>
    <w:p w14:paraId="02651085" w14:textId="77777777" w:rsidR="000A19AE" w:rsidRPr="000A19AE" w:rsidRDefault="000A19AE" w:rsidP="000A19AE">
      <w:pPr>
        <w:rPr>
          <w:rFonts w:ascii="Garamond" w:hAnsi="Garamond" w:cs="Arial"/>
          <w:sz w:val="22"/>
          <w:szCs w:val="22"/>
          <w:lang w:val="en-US"/>
        </w:rPr>
      </w:pPr>
    </w:p>
    <w:p w14:paraId="7A377C94" w14:textId="77777777" w:rsidR="000A19AE" w:rsidRPr="000A19AE" w:rsidRDefault="000A19AE" w:rsidP="000A19AE">
      <w:pPr>
        <w:rPr>
          <w:rFonts w:ascii="Garamond" w:hAnsi="Garamond" w:cs="Arial"/>
          <w:sz w:val="22"/>
          <w:szCs w:val="22"/>
          <w:lang w:val="en-US"/>
        </w:rPr>
      </w:pPr>
      <w:r w:rsidRPr="000A19AE">
        <w:rPr>
          <w:rFonts w:ascii="Garamond" w:hAnsi="Garamond" w:cs="Arial"/>
          <w:sz w:val="22"/>
          <w:szCs w:val="22"/>
          <w:lang w:val="en-US"/>
        </w:rPr>
        <w:t xml:space="preserve">The list is designed to help prepare students for various facets of their intellectual and professional lives, in addition to the dissertation: for example, teaching an introductory survey course in the field; being conversant with the field and its canons as they have emerged in the last one hundred years; and conducting scholarship in the field. </w:t>
      </w:r>
    </w:p>
    <w:p w14:paraId="3DB337CC" w14:textId="77777777" w:rsidR="006158CD" w:rsidRPr="00C31BDA" w:rsidRDefault="006158CD">
      <w:pPr>
        <w:rPr>
          <w:rFonts w:ascii="Garamond" w:hAnsi="Garamond" w:cs="Arial"/>
          <w:lang w:val="en-US"/>
        </w:rPr>
      </w:pPr>
    </w:p>
    <w:tbl>
      <w:tblPr>
        <w:tblStyle w:val="TableGrid"/>
        <w:tblW w:w="0" w:type="auto"/>
        <w:tblLook w:val="04A0" w:firstRow="1" w:lastRow="0" w:firstColumn="1" w:lastColumn="0" w:noHBand="0" w:noVBand="1"/>
      </w:tblPr>
      <w:tblGrid>
        <w:gridCol w:w="7374"/>
        <w:gridCol w:w="1976"/>
      </w:tblGrid>
      <w:tr w:rsidR="00C31BDA" w:rsidRPr="00C31BDA" w14:paraId="38F3EC2B" w14:textId="77777777" w:rsidTr="00FB683B">
        <w:tc>
          <w:tcPr>
            <w:tcW w:w="7578" w:type="dxa"/>
            <w:shd w:val="clear" w:color="auto" w:fill="000000" w:themeFill="text1"/>
          </w:tcPr>
          <w:p w14:paraId="1F706B99" w14:textId="77777777" w:rsidR="00C31BDA" w:rsidRPr="00C31BDA" w:rsidRDefault="00C31BDA">
            <w:pPr>
              <w:rPr>
                <w:rFonts w:ascii="Garamond" w:hAnsi="Garamond" w:cs="Arial"/>
                <w:b/>
                <w:smallCaps/>
              </w:rPr>
            </w:pPr>
          </w:p>
          <w:p w14:paraId="36DC81EF" w14:textId="77777777" w:rsidR="00C31BDA" w:rsidRPr="00C31BDA" w:rsidRDefault="00535593">
            <w:pPr>
              <w:rPr>
                <w:rFonts w:ascii="Garamond" w:hAnsi="Garamond" w:cs="Arial"/>
                <w:b/>
                <w:smallCaps/>
              </w:rPr>
            </w:pPr>
            <w:r>
              <w:rPr>
                <w:rFonts w:ascii="Garamond" w:hAnsi="Garamond" w:cs="Arial"/>
                <w:b/>
                <w:smallCaps/>
              </w:rPr>
              <w:t>Prose Fiction</w:t>
            </w:r>
            <w:r w:rsidR="00C31BDA" w:rsidRPr="00C31BDA">
              <w:rPr>
                <w:rFonts w:ascii="Garamond" w:hAnsi="Garamond" w:cs="Arial"/>
                <w:b/>
                <w:smallCaps/>
              </w:rPr>
              <w:t>:</w:t>
            </w:r>
          </w:p>
          <w:p w14:paraId="44716DE3" w14:textId="77777777" w:rsidR="00C31BDA" w:rsidRPr="00C31BDA" w:rsidRDefault="00C31BDA">
            <w:pPr>
              <w:rPr>
                <w:rFonts w:ascii="Garamond" w:hAnsi="Garamond" w:cs="Arial"/>
                <w:b/>
                <w:smallCaps/>
              </w:rPr>
            </w:pPr>
          </w:p>
        </w:tc>
        <w:tc>
          <w:tcPr>
            <w:tcW w:w="1998" w:type="dxa"/>
            <w:shd w:val="clear" w:color="auto" w:fill="000000" w:themeFill="text1"/>
          </w:tcPr>
          <w:p w14:paraId="4E9182EB" w14:textId="77777777" w:rsidR="00C31BDA" w:rsidRPr="00C31BDA" w:rsidRDefault="00C31BDA">
            <w:pPr>
              <w:rPr>
                <w:rFonts w:ascii="Garamond" w:hAnsi="Garamond" w:cs="Arial"/>
                <w:b/>
                <w:smallCaps/>
              </w:rPr>
            </w:pPr>
          </w:p>
          <w:p w14:paraId="3F5848F6" w14:textId="77777777" w:rsidR="00C31BDA" w:rsidRPr="00C31BDA" w:rsidRDefault="00C31BDA">
            <w:pPr>
              <w:rPr>
                <w:rFonts w:ascii="Garamond" w:hAnsi="Garamond" w:cs="Arial"/>
                <w:b/>
                <w:smallCaps/>
              </w:rPr>
            </w:pPr>
            <w:r w:rsidRPr="00C31BDA">
              <w:rPr>
                <w:rFonts w:ascii="Garamond" w:hAnsi="Garamond" w:cs="Arial"/>
                <w:b/>
                <w:smallCaps/>
              </w:rPr>
              <w:t>Guidance:</w:t>
            </w:r>
          </w:p>
        </w:tc>
      </w:tr>
      <w:tr w:rsidR="006158CD" w14:paraId="7FD1BD31" w14:textId="77777777" w:rsidTr="00FB683B">
        <w:tc>
          <w:tcPr>
            <w:tcW w:w="7578" w:type="dxa"/>
          </w:tcPr>
          <w:p w14:paraId="00B80F8E" w14:textId="77777777" w:rsidR="00C31BDA" w:rsidRPr="00180147" w:rsidRDefault="00C31BDA">
            <w:pPr>
              <w:rPr>
                <w:rFonts w:ascii="Garamond" w:hAnsi="Garamond" w:cs="Arial"/>
                <w:b/>
                <w:sz w:val="20"/>
                <w:szCs w:val="20"/>
              </w:rPr>
            </w:pPr>
          </w:p>
          <w:p w14:paraId="30397D93"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Bronte, Anne: </w:t>
            </w:r>
            <w:r w:rsidRPr="00042C3E">
              <w:rPr>
                <w:rFonts w:ascii="Garamond" w:eastAsia="Times New Roman" w:hAnsi="Garamond"/>
                <w:i/>
                <w:iCs/>
                <w:sz w:val="20"/>
                <w:szCs w:val="20"/>
                <w:lang w:val="en-US"/>
              </w:rPr>
              <w:t>Agnes Grey</w:t>
            </w:r>
            <w:r w:rsidRPr="00042C3E">
              <w:rPr>
                <w:rFonts w:ascii="Garamond" w:eastAsia="Times New Roman" w:hAnsi="Garamond"/>
                <w:sz w:val="20"/>
                <w:szCs w:val="20"/>
                <w:lang w:val="en-US"/>
              </w:rPr>
              <w:t xml:space="preserve"> (1847)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The Tenant of Wildfell Hall</w:t>
            </w:r>
            <w:r w:rsidRPr="00042C3E">
              <w:rPr>
                <w:rFonts w:ascii="Garamond" w:eastAsia="Times New Roman" w:hAnsi="Garamond"/>
                <w:sz w:val="20"/>
                <w:szCs w:val="20"/>
                <w:lang w:val="en-US"/>
              </w:rPr>
              <w:t xml:space="preserve"> (1848)</w:t>
            </w:r>
          </w:p>
          <w:p w14:paraId="289332B8"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Brontë, Charlotte: </w:t>
            </w:r>
            <w:r w:rsidRPr="00042C3E">
              <w:rPr>
                <w:rFonts w:ascii="Garamond" w:eastAsia="Times New Roman" w:hAnsi="Garamond"/>
                <w:i/>
                <w:iCs/>
                <w:sz w:val="20"/>
                <w:szCs w:val="20"/>
                <w:lang w:val="en-US"/>
              </w:rPr>
              <w:t>Jane Eyre</w:t>
            </w:r>
            <w:r w:rsidRPr="00042C3E">
              <w:rPr>
                <w:rFonts w:ascii="Garamond" w:eastAsia="Times New Roman" w:hAnsi="Garamond"/>
                <w:sz w:val="20"/>
                <w:szCs w:val="20"/>
                <w:lang w:val="en-US"/>
              </w:rPr>
              <w:t xml:space="preserve"> (1847) </w:t>
            </w:r>
            <w:r w:rsidRPr="00042C3E">
              <w:rPr>
                <w:rFonts w:ascii="Garamond" w:eastAsia="Times New Roman" w:hAnsi="Garamond"/>
                <w:sz w:val="20"/>
                <w:szCs w:val="20"/>
                <w:u w:val="single"/>
                <w:lang w:val="en-US"/>
              </w:rPr>
              <w:t>and</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Shirley</w:t>
            </w:r>
            <w:r w:rsidRPr="00042C3E">
              <w:rPr>
                <w:rFonts w:ascii="Garamond" w:eastAsia="Times New Roman" w:hAnsi="Garamond"/>
                <w:sz w:val="20"/>
                <w:szCs w:val="20"/>
                <w:lang w:val="en-US"/>
              </w:rPr>
              <w:t xml:space="preserve"> (1849)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Villette</w:t>
            </w:r>
            <w:r w:rsidRPr="00042C3E">
              <w:rPr>
                <w:rFonts w:ascii="Garamond" w:eastAsia="Times New Roman" w:hAnsi="Garamond"/>
                <w:sz w:val="20"/>
                <w:szCs w:val="20"/>
                <w:lang w:val="en-US"/>
              </w:rPr>
              <w:t xml:space="preserve"> (1853)</w:t>
            </w:r>
          </w:p>
          <w:p w14:paraId="320D724E"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Brontë, Emily: </w:t>
            </w:r>
            <w:r w:rsidRPr="00042C3E">
              <w:rPr>
                <w:rFonts w:ascii="Garamond" w:eastAsia="Times New Roman" w:hAnsi="Garamond"/>
                <w:i/>
                <w:iCs/>
                <w:sz w:val="20"/>
                <w:szCs w:val="20"/>
                <w:lang w:val="en-US"/>
              </w:rPr>
              <w:t>Wuthering Heights</w:t>
            </w:r>
            <w:r w:rsidRPr="00042C3E">
              <w:rPr>
                <w:rFonts w:ascii="Garamond" w:eastAsia="Times New Roman" w:hAnsi="Garamond"/>
                <w:sz w:val="20"/>
                <w:szCs w:val="20"/>
                <w:lang w:val="en-US"/>
              </w:rPr>
              <w:t xml:space="preserve"> (1847)</w:t>
            </w:r>
          </w:p>
          <w:p w14:paraId="48E6F809"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Butler, Samuel: </w:t>
            </w:r>
            <w:r w:rsidRPr="00042C3E">
              <w:rPr>
                <w:rFonts w:ascii="Garamond" w:eastAsia="Times New Roman" w:hAnsi="Garamond"/>
                <w:i/>
                <w:iCs/>
                <w:sz w:val="20"/>
                <w:szCs w:val="20"/>
                <w:lang w:val="en-US"/>
              </w:rPr>
              <w:t>The Way of All Flesh</w:t>
            </w:r>
            <w:r w:rsidRPr="00042C3E">
              <w:rPr>
                <w:rFonts w:ascii="Garamond" w:eastAsia="Times New Roman" w:hAnsi="Garamond"/>
                <w:sz w:val="20"/>
                <w:szCs w:val="20"/>
                <w:lang w:val="en-US"/>
              </w:rPr>
              <w:t xml:space="preserve"> (1903)</w:t>
            </w:r>
          </w:p>
          <w:p w14:paraId="5FC63D5C"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Carroll, Lewis: </w:t>
            </w:r>
            <w:r w:rsidRPr="00042C3E">
              <w:rPr>
                <w:rFonts w:ascii="Garamond" w:eastAsia="Times New Roman" w:hAnsi="Garamond"/>
                <w:i/>
                <w:iCs/>
                <w:sz w:val="20"/>
                <w:szCs w:val="20"/>
                <w:lang w:val="en-US"/>
              </w:rPr>
              <w:t>Alice’s Adventures in Wonderland</w:t>
            </w:r>
            <w:r w:rsidRPr="00042C3E">
              <w:rPr>
                <w:rFonts w:ascii="Garamond" w:eastAsia="Times New Roman" w:hAnsi="Garamond"/>
                <w:sz w:val="20"/>
                <w:szCs w:val="20"/>
                <w:lang w:val="en-US"/>
              </w:rPr>
              <w:t xml:space="preserve">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Through the Looking Glass</w:t>
            </w:r>
            <w:r w:rsidRPr="00042C3E">
              <w:rPr>
                <w:rFonts w:ascii="Garamond" w:eastAsia="Times New Roman" w:hAnsi="Garamond"/>
                <w:sz w:val="20"/>
                <w:szCs w:val="20"/>
                <w:lang w:val="en-US"/>
              </w:rPr>
              <w:t xml:space="preserve"> (1865, 1871)</w:t>
            </w:r>
          </w:p>
          <w:p w14:paraId="532CCA89" w14:textId="09D75A1F"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Collins,</w:t>
            </w:r>
            <w:r w:rsidR="00D87FDB">
              <w:rPr>
                <w:rFonts w:ascii="Garamond" w:eastAsia="Times New Roman" w:hAnsi="Garamond"/>
                <w:sz w:val="20"/>
                <w:szCs w:val="20"/>
                <w:lang w:val="en-US"/>
              </w:rPr>
              <w:t xml:space="preserve"> </w:t>
            </w:r>
            <w:proofErr w:type="spellStart"/>
            <w:r w:rsidRPr="00042C3E">
              <w:rPr>
                <w:rFonts w:ascii="Garamond" w:eastAsia="Times New Roman" w:hAnsi="Garamond"/>
                <w:sz w:val="20"/>
                <w:szCs w:val="20"/>
                <w:lang w:val="en-US"/>
              </w:rPr>
              <w:t>Wilkie</w:t>
            </w:r>
            <w:proofErr w:type="spellEnd"/>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 xml:space="preserve">The Woman in White </w:t>
            </w:r>
            <w:r w:rsidRPr="00042C3E">
              <w:rPr>
                <w:rFonts w:ascii="Garamond" w:eastAsia="Times New Roman" w:hAnsi="Garamond"/>
                <w:sz w:val="20"/>
                <w:szCs w:val="20"/>
                <w:lang w:val="en-US"/>
              </w:rPr>
              <w:t xml:space="preserve">(1860)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The Moonstone</w:t>
            </w:r>
            <w:r w:rsidRPr="00042C3E">
              <w:rPr>
                <w:rFonts w:ascii="Garamond" w:eastAsia="Times New Roman" w:hAnsi="Garamond"/>
                <w:sz w:val="20"/>
                <w:szCs w:val="20"/>
                <w:lang w:val="en-US"/>
              </w:rPr>
              <w:t xml:space="preserve"> (1868) </w:t>
            </w:r>
          </w:p>
          <w:p w14:paraId="7862DAFC"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Dickens, Charles: 2 novels (one early, one later) from among </w:t>
            </w:r>
            <w:r w:rsidRPr="00042C3E">
              <w:rPr>
                <w:rFonts w:ascii="Garamond" w:eastAsia="Times New Roman" w:hAnsi="Garamond"/>
                <w:i/>
                <w:iCs/>
                <w:sz w:val="20"/>
                <w:szCs w:val="20"/>
                <w:lang w:val="en-US"/>
              </w:rPr>
              <w:t>David Copperfield</w:t>
            </w:r>
            <w:r w:rsidRPr="00042C3E">
              <w:rPr>
                <w:rFonts w:ascii="Garamond" w:eastAsia="Times New Roman" w:hAnsi="Garamond"/>
                <w:sz w:val="20"/>
                <w:szCs w:val="20"/>
                <w:lang w:val="en-US"/>
              </w:rPr>
              <w:t xml:space="preserve"> (1850), </w:t>
            </w:r>
            <w:r w:rsidRPr="00042C3E">
              <w:rPr>
                <w:rFonts w:ascii="Garamond" w:eastAsia="Times New Roman" w:hAnsi="Garamond"/>
                <w:i/>
                <w:iCs/>
                <w:sz w:val="20"/>
                <w:szCs w:val="20"/>
                <w:lang w:val="en-US"/>
              </w:rPr>
              <w:t>Hard Times</w:t>
            </w:r>
            <w:r w:rsidRPr="00042C3E">
              <w:rPr>
                <w:rFonts w:ascii="Garamond" w:eastAsia="Times New Roman" w:hAnsi="Garamond"/>
                <w:sz w:val="20"/>
                <w:szCs w:val="20"/>
                <w:lang w:val="en-US"/>
              </w:rPr>
              <w:t xml:space="preserve"> (1854), </w:t>
            </w:r>
            <w:r w:rsidRPr="00042C3E">
              <w:rPr>
                <w:rFonts w:ascii="Garamond" w:eastAsia="Times New Roman" w:hAnsi="Garamond"/>
                <w:i/>
                <w:iCs/>
                <w:sz w:val="20"/>
                <w:szCs w:val="20"/>
                <w:lang w:val="en-US"/>
              </w:rPr>
              <w:t>Bleak House</w:t>
            </w:r>
            <w:r w:rsidRPr="00042C3E">
              <w:rPr>
                <w:rFonts w:ascii="Garamond" w:eastAsia="Times New Roman" w:hAnsi="Garamond"/>
                <w:sz w:val="20"/>
                <w:szCs w:val="20"/>
                <w:lang w:val="en-US"/>
              </w:rPr>
              <w:t xml:space="preserve"> (1853), </w:t>
            </w:r>
            <w:r w:rsidRPr="00042C3E">
              <w:rPr>
                <w:rFonts w:ascii="Garamond" w:eastAsia="Times New Roman" w:hAnsi="Garamond"/>
                <w:i/>
                <w:iCs/>
                <w:sz w:val="20"/>
                <w:szCs w:val="20"/>
                <w:lang w:val="en-US"/>
              </w:rPr>
              <w:t>Great Expectations</w:t>
            </w:r>
            <w:r w:rsidRPr="00042C3E">
              <w:rPr>
                <w:rFonts w:ascii="Garamond" w:eastAsia="Times New Roman" w:hAnsi="Garamond"/>
                <w:sz w:val="20"/>
                <w:szCs w:val="20"/>
                <w:lang w:val="en-US"/>
              </w:rPr>
              <w:t xml:space="preserve"> (1861), </w:t>
            </w:r>
            <w:r w:rsidRPr="00042C3E">
              <w:rPr>
                <w:rFonts w:ascii="Garamond" w:eastAsia="Times New Roman" w:hAnsi="Garamond"/>
                <w:i/>
                <w:sz w:val="20"/>
                <w:szCs w:val="20"/>
                <w:lang w:val="en-US"/>
              </w:rPr>
              <w:t xml:space="preserve">Our Mutual Friend </w:t>
            </w:r>
            <w:r w:rsidRPr="00042C3E">
              <w:rPr>
                <w:rFonts w:ascii="Garamond" w:eastAsia="Times New Roman" w:hAnsi="Garamond"/>
                <w:sz w:val="20"/>
                <w:szCs w:val="20"/>
                <w:lang w:val="en-US"/>
              </w:rPr>
              <w:t>(1865)</w:t>
            </w:r>
          </w:p>
          <w:p w14:paraId="0377E100" w14:textId="77777777" w:rsidR="00042C3E" w:rsidRPr="00042C3E" w:rsidRDefault="00042C3E" w:rsidP="00947B52">
            <w:pPr>
              <w:tabs>
                <w:tab w:val="left" w:pos="0"/>
                <w:tab w:val="left" w:pos="144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Eliot, George: </w:t>
            </w:r>
            <w:r w:rsidRPr="00042C3E">
              <w:rPr>
                <w:rFonts w:ascii="Garamond" w:eastAsia="Times New Roman" w:hAnsi="Garamond"/>
                <w:i/>
                <w:iCs/>
                <w:sz w:val="20"/>
                <w:szCs w:val="20"/>
                <w:lang w:val="en-US"/>
              </w:rPr>
              <w:t>Middlemarch</w:t>
            </w:r>
            <w:r w:rsidRPr="00042C3E">
              <w:rPr>
                <w:rFonts w:ascii="Garamond" w:eastAsia="Times New Roman" w:hAnsi="Garamond"/>
                <w:sz w:val="20"/>
                <w:szCs w:val="20"/>
                <w:lang w:val="en-US"/>
              </w:rPr>
              <w:t xml:space="preserve"> (1872) </w:t>
            </w:r>
            <w:r w:rsidRPr="0013531C">
              <w:rPr>
                <w:rFonts w:ascii="Garamond" w:eastAsia="Times New Roman" w:hAnsi="Garamond"/>
                <w:sz w:val="20"/>
                <w:szCs w:val="20"/>
                <w:u w:val="single"/>
                <w:lang w:val="en-US"/>
              </w:rPr>
              <w:t>and</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 xml:space="preserve">Adam Bede </w:t>
            </w:r>
            <w:r w:rsidRPr="00042C3E">
              <w:rPr>
                <w:rFonts w:ascii="Garamond" w:eastAsia="Times New Roman" w:hAnsi="Garamond"/>
                <w:sz w:val="20"/>
                <w:szCs w:val="20"/>
                <w:lang w:val="en-US"/>
              </w:rPr>
              <w:t>(1859)</w:t>
            </w:r>
            <w:r w:rsidR="0013531C">
              <w:rPr>
                <w:rFonts w:ascii="Garamond" w:eastAsia="Times New Roman" w:hAnsi="Garamond"/>
                <w:sz w:val="20"/>
                <w:szCs w:val="20"/>
                <w:lang w:val="en-US"/>
              </w:rPr>
              <w:t xml:space="preserve"> </w:t>
            </w:r>
            <w:r w:rsidR="0013531C">
              <w:rPr>
                <w:rFonts w:ascii="Garamond" w:eastAsia="Times New Roman" w:hAnsi="Garamond"/>
                <w:sz w:val="20"/>
                <w:szCs w:val="20"/>
                <w:u w:val="single"/>
                <w:lang w:val="en-US"/>
              </w:rPr>
              <w:t>or</w:t>
            </w:r>
            <w:r w:rsidR="0013531C">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 xml:space="preserve">The Mill on the Floss </w:t>
            </w:r>
            <w:r w:rsidR="0013531C">
              <w:rPr>
                <w:rFonts w:ascii="Garamond" w:eastAsia="Times New Roman" w:hAnsi="Garamond"/>
                <w:sz w:val="20"/>
                <w:szCs w:val="20"/>
                <w:lang w:val="en-US"/>
              </w:rPr>
              <w:t xml:space="preserve">(1860) </w:t>
            </w:r>
            <w:r w:rsidR="0013531C">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Felix Holt</w:t>
            </w:r>
            <w:r w:rsidR="0013531C">
              <w:rPr>
                <w:rFonts w:ascii="Garamond" w:eastAsia="Times New Roman" w:hAnsi="Garamond"/>
                <w:sz w:val="20"/>
                <w:szCs w:val="20"/>
                <w:lang w:val="en-US"/>
              </w:rPr>
              <w:t xml:space="preserve"> (1866) </w:t>
            </w:r>
            <w:r w:rsidR="0013531C">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Daniel Deronda</w:t>
            </w:r>
            <w:r w:rsidRPr="00042C3E">
              <w:rPr>
                <w:rFonts w:ascii="Garamond" w:eastAsia="Times New Roman" w:hAnsi="Garamond"/>
                <w:sz w:val="20"/>
                <w:szCs w:val="20"/>
                <w:lang w:val="en-US"/>
              </w:rPr>
              <w:t xml:space="preserve"> (1876)</w:t>
            </w:r>
          </w:p>
          <w:p w14:paraId="28FF5C66"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Gaskell, Elizabeth: </w:t>
            </w:r>
            <w:r w:rsidRPr="00042C3E">
              <w:rPr>
                <w:rFonts w:ascii="Garamond" w:eastAsia="Times New Roman" w:hAnsi="Garamond"/>
                <w:i/>
                <w:iCs/>
                <w:sz w:val="20"/>
                <w:szCs w:val="20"/>
                <w:lang w:val="en-US"/>
              </w:rPr>
              <w:t>Mary Barton</w:t>
            </w:r>
            <w:r w:rsidRPr="00042C3E">
              <w:rPr>
                <w:rFonts w:ascii="Garamond" w:eastAsia="Times New Roman" w:hAnsi="Garamond"/>
                <w:sz w:val="20"/>
                <w:szCs w:val="20"/>
                <w:lang w:val="en-US"/>
              </w:rPr>
              <w:t xml:space="preserve"> (1848)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North and South</w:t>
            </w:r>
            <w:r w:rsidRPr="00042C3E">
              <w:rPr>
                <w:rFonts w:ascii="Garamond" w:eastAsia="Times New Roman" w:hAnsi="Garamond"/>
                <w:sz w:val="20"/>
                <w:szCs w:val="20"/>
                <w:lang w:val="en-US"/>
              </w:rPr>
              <w:t xml:space="preserve"> (1853)</w:t>
            </w:r>
          </w:p>
          <w:p w14:paraId="67886CA6"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Gissing, George: </w:t>
            </w:r>
            <w:r w:rsidRPr="00042C3E">
              <w:rPr>
                <w:rFonts w:ascii="Garamond" w:eastAsia="Times New Roman" w:hAnsi="Garamond"/>
                <w:i/>
                <w:iCs/>
                <w:sz w:val="20"/>
                <w:szCs w:val="20"/>
                <w:lang w:val="en-US"/>
              </w:rPr>
              <w:t>New Grub Street</w:t>
            </w:r>
            <w:r w:rsidRPr="00042C3E">
              <w:rPr>
                <w:rFonts w:ascii="Garamond" w:eastAsia="Times New Roman" w:hAnsi="Garamond"/>
                <w:sz w:val="20"/>
                <w:szCs w:val="20"/>
                <w:lang w:val="en-US"/>
              </w:rPr>
              <w:t xml:space="preserve"> (1891)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The Odd Women</w:t>
            </w:r>
            <w:r w:rsidRPr="00042C3E">
              <w:rPr>
                <w:rFonts w:ascii="Garamond" w:eastAsia="Times New Roman" w:hAnsi="Garamond"/>
                <w:sz w:val="20"/>
                <w:szCs w:val="20"/>
                <w:lang w:val="en-US"/>
              </w:rPr>
              <w:t xml:space="preserve"> (1893)</w:t>
            </w:r>
          </w:p>
          <w:p w14:paraId="77BD13F6"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Haggard, H. Rider: </w:t>
            </w:r>
            <w:r w:rsidRPr="00042C3E">
              <w:rPr>
                <w:rFonts w:ascii="Garamond" w:eastAsia="Times New Roman" w:hAnsi="Garamond"/>
                <w:i/>
                <w:sz w:val="20"/>
                <w:szCs w:val="20"/>
                <w:lang w:val="en-US"/>
              </w:rPr>
              <w:t xml:space="preserve">She </w:t>
            </w:r>
            <w:r w:rsidRPr="00042C3E">
              <w:rPr>
                <w:rFonts w:ascii="Garamond" w:eastAsia="Times New Roman" w:hAnsi="Garamond"/>
                <w:sz w:val="20"/>
                <w:szCs w:val="20"/>
                <w:lang w:val="en-US"/>
              </w:rPr>
              <w:t>(1887)</w:t>
            </w:r>
          </w:p>
          <w:p w14:paraId="2BB3C7A5" w14:textId="77777777" w:rsidR="00042C3E" w:rsidRPr="00042C3E" w:rsidRDefault="00042C3E" w:rsidP="00947B52">
            <w:pPr>
              <w:tabs>
                <w:tab w:val="left" w:pos="0"/>
                <w:tab w:val="left" w:pos="144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Hardy, Thomas: </w:t>
            </w:r>
            <w:r w:rsidRPr="00042C3E">
              <w:rPr>
                <w:rFonts w:ascii="Garamond" w:eastAsia="Times New Roman" w:hAnsi="Garamond"/>
                <w:i/>
                <w:iCs/>
                <w:sz w:val="20"/>
                <w:szCs w:val="20"/>
                <w:lang w:val="en-US"/>
              </w:rPr>
              <w:t>Jude the Obscure</w:t>
            </w:r>
            <w:r w:rsidRPr="00042C3E">
              <w:rPr>
                <w:rFonts w:ascii="Garamond" w:eastAsia="Times New Roman" w:hAnsi="Garamond"/>
                <w:sz w:val="20"/>
                <w:szCs w:val="20"/>
                <w:lang w:val="en-US"/>
              </w:rPr>
              <w:t xml:space="preserve"> (1895) </w:t>
            </w:r>
            <w:r w:rsidRPr="00042C3E">
              <w:rPr>
                <w:rFonts w:ascii="Garamond" w:eastAsia="Times New Roman" w:hAnsi="Garamond"/>
                <w:sz w:val="20"/>
                <w:szCs w:val="20"/>
                <w:u w:val="single"/>
                <w:lang w:val="en-US"/>
              </w:rPr>
              <w:t>and</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Return of the Native</w:t>
            </w:r>
            <w:r w:rsidRPr="00042C3E">
              <w:rPr>
                <w:rFonts w:ascii="Garamond" w:eastAsia="Times New Roman" w:hAnsi="Garamond"/>
                <w:sz w:val="20"/>
                <w:szCs w:val="20"/>
                <w:lang w:val="en-US"/>
              </w:rPr>
              <w:t xml:space="preserve"> (1878)</w:t>
            </w:r>
            <w:r w:rsidR="0013531C">
              <w:rPr>
                <w:rFonts w:ascii="Garamond" w:eastAsia="Times New Roman" w:hAnsi="Garamond"/>
                <w:sz w:val="20"/>
                <w:szCs w:val="20"/>
                <w:lang w:val="en-US"/>
              </w:rPr>
              <w:t xml:space="preserve"> </w:t>
            </w:r>
            <w:r w:rsidR="0013531C">
              <w:rPr>
                <w:rFonts w:ascii="Garamond" w:eastAsia="Times New Roman" w:hAnsi="Garamond"/>
                <w:sz w:val="20"/>
                <w:szCs w:val="20"/>
                <w:u w:val="single"/>
                <w:lang w:val="en-US"/>
              </w:rPr>
              <w:t>or</w:t>
            </w:r>
            <w:r w:rsidR="0013531C">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The Mayor of Casterbridge</w:t>
            </w:r>
            <w:r w:rsidR="0013531C">
              <w:rPr>
                <w:rFonts w:ascii="Garamond" w:eastAsia="Times New Roman" w:hAnsi="Garamond"/>
                <w:sz w:val="20"/>
                <w:szCs w:val="20"/>
                <w:lang w:val="en-US"/>
              </w:rPr>
              <w:t xml:space="preserve"> (1886) </w:t>
            </w:r>
            <w:r w:rsidR="0013531C">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Tess of the d’Urbervilles</w:t>
            </w:r>
            <w:r w:rsidRPr="00042C3E">
              <w:rPr>
                <w:rFonts w:ascii="Garamond" w:eastAsia="Times New Roman" w:hAnsi="Garamond"/>
                <w:sz w:val="20"/>
                <w:szCs w:val="20"/>
                <w:lang w:val="en-US"/>
              </w:rPr>
              <w:t xml:space="preserve"> (1891)</w:t>
            </w:r>
          </w:p>
          <w:p w14:paraId="2AFEC169"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Kingsley, Charles: </w:t>
            </w:r>
            <w:r w:rsidRPr="00042C3E">
              <w:rPr>
                <w:rFonts w:ascii="Garamond" w:eastAsia="Times New Roman" w:hAnsi="Garamond"/>
                <w:i/>
                <w:sz w:val="20"/>
                <w:szCs w:val="20"/>
                <w:lang w:val="en-US"/>
              </w:rPr>
              <w:t xml:space="preserve">Alton Locke </w:t>
            </w:r>
            <w:r w:rsidRPr="00042C3E">
              <w:rPr>
                <w:rFonts w:ascii="Garamond" w:eastAsia="Times New Roman" w:hAnsi="Garamond"/>
                <w:sz w:val="20"/>
                <w:szCs w:val="20"/>
                <w:lang w:val="en-US"/>
              </w:rPr>
              <w:t xml:space="preserve">(1850)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sz w:val="20"/>
                <w:szCs w:val="20"/>
                <w:lang w:val="en-US"/>
              </w:rPr>
              <w:t>The Water-Babies</w:t>
            </w:r>
            <w:r w:rsidRPr="00042C3E">
              <w:rPr>
                <w:rFonts w:ascii="Garamond" w:eastAsia="Times New Roman" w:hAnsi="Garamond"/>
                <w:sz w:val="20"/>
                <w:szCs w:val="20"/>
                <w:lang w:val="en-US"/>
              </w:rPr>
              <w:t xml:space="preserve"> (1863)</w:t>
            </w:r>
          </w:p>
          <w:p w14:paraId="0A4EA307" w14:textId="1FE55E68" w:rsid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Kipling, Rudyard: </w:t>
            </w:r>
            <w:r w:rsidRPr="00042C3E">
              <w:rPr>
                <w:rFonts w:ascii="Garamond" w:eastAsia="Times New Roman" w:hAnsi="Garamond"/>
                <w:i/>
                <w:iCs/>
                <w:sz w:val="20"/>
                <w:szCs w:val="20"/>
                <w:lang w:val="en-US"/>
              </w:rPr>
              <w:t>Kim</w:t>
            </w:r>
            <w:r w:rsidRPr="00042C3E">
              <w:rPr>
                <w:rFonts w:ascii="Garamond" w:eastAsia="Times New Roman" w:hAnsi="Garamond"/>
                <w:sz w:val="20"/>
                <w:szCs w:val="20"/>
                <w:lang w:val="en-US"/>
              </w:rPr>
              <w:t xml:space="preserve"> (1901)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The Jungle Book</w:t>
            </w:r>
            <w:r w:rsidRPr="00042C3E">
              <w:rPr>
                <w:rFonts w:ascii="Garamond" w:eastAsia="Times New Roman" w:hAnsi="Garamond"/>
                <w:sz w:val="20"/>
                <w:szCs w:val="20"/>
                <w:lang w:val="en-US"/>
              </w:rPr>
              <w:t xml:space="preserve"> (1894)</w:t>
            </w:r>
          </w:p>
          <w:p w14:paraId="3D638942" w14:textId="796D0930" w:rsidR="00365745" w:rsidRPr="00365745" w:rsidRDefault="00365745" w:rsidP="00947B52">
            <w:pPr>
              <w:autoSpaceDE w:val="0"/>
              <w:autoSpaceDN w:val="0"/>
              <w:adjustRightInd w:val="0"/>
              <w:spacing w:after="80"/>
              <w:ind w:left="720" w:hanging="720"/>
              <w:rPr>
                <w:rFonts w:ascii="Garamond" w:eastAsia="Times New Roman" w:hAnsi="Garamond"/>
                <w:sz w:val="20"/>
                <w:szCs w:val="20"/>
                <w:lang w:val="en-US"/>
              </w:rPr>
            </w:pPr>
            <w:r>
              <w:rPr>
                <w:rFonts w:ascii="Garamond" w:eastAsia="Times New Roman" w:hAnsi="Garamond"/>
                <w:sz w:val="20"/>
                <w:szCs w:val="20"/>
                <w:lang w:val="en-US"/>
              </w:rPr>
              <w:t xml:space="preserve">Le </w:t>
            </w:r>
            <w:proofErr w:type="spellStart"/>
            <w:r>
              <w:rPr>
                <w:rFonts w:ascii="Garamond" w:eastAsia="Times New Roman" w:hAnsi="Garamond"/>
                <w:sz w:val="20"/>
                <w:szCs w:val="20"/>
                <w:lang w:val="en-US"/>
              </w:rPr>
              <w:t>Fanu</w:t>
            </w:r>
            <w:proofErr w:type="spellEnd"/>
            <w:r>
              <w:rPr>
                <w:rFonts w:ascii="Garamond" w:eastAsia="Times New Roman" w:hAnsi="Garamond"/>
                <w:sz w:val="20"/>
                <w:szCs w:val="20"/>
                <w:lang w:val="en-US"/>
              </w:rPr>
              <w:t xml:space="preserve">, Sheridan: </w:t>
            </w:r>
            <w:r>
              <w:rPr>
                <w:rFonts w:ascii="Garamond" w:eastAsia="Times New Roman" w:hAnsi="Garamond"/>
                <w:i/>
                <w:iCs/>
                <w:sz w:val="20"/>
                <w:szCs w:val="20"/>
                <w:lang w:val="en-US"/>
              </w:rPr>
              <w:t>Carmilla</w:t>
            </w:r>
            <w:r>
              <w:rPr>
                <w:rFonts w:ascii="Garamond" w:eastAsia="Times New Roman" w:hAnsi="Garamond"/>
                <w:sz w:val="20"/>
                <w:szCs w:val="20"/>
                <w:lang w:val="en-US"/>
              </w:rPr>
              <w:t xml:space="preserve"> (1872) </w:t>
            </w:r>
            <w:r>
              <w:rPr>
                <w:rFonts w:ascii="Garamond" w:eastAsia="Times New Roman" w:hAnsi="Garamond"/>
                <w:sz w:val="20"/>
                <w:szCs w:val="20"/>
                <w:u w:val="single"/>
                <w:lang w:val="en-US"/>
              </w:rPr>
              <w:t>or</w:t>
            </w:r>
            <w:r>
              <w:rPr>
                <w:rFonts w:ascii="Garamond" w:eastAsia="Times New Roman" w:hAnsi="Garamond"/>
                <w:sz w:val="20"/>
                <w:szCs w:val="20"/>
                <w:lang w:val="en-US"/>
              </w:rPr>
              <w:t xml:space="preserve"> Stoker, Bram: </w:t>
            </w:r>
            <w:r>
              <w:rPr>
                <w:rFonts w:ascii="Garamond" w:eastAsia="Times New Roman" w:hAnsi="Garamond"/>
                <w:i/>
                <w:iCs/>
                <w:sz w:val="20"/>
                <w:szCs w:val="20"/>
                <w:lang w:val="en-US"/>
              </w:rPr>
              <w:t>Dracula</w:t>
            </w:r>
            <w:r>
              <w:rPr>
                <w:rFonts w:ascii="Garamond" w:eastAsia="Times New Roman" w:hAnsi="Garamond"/>
                <w:sz w:val="20"/>
                <w:szCs w:val="20"/>
                <w:lang w:val="en-US"/>
              </w:rPr>
              <w:t xml:space="preserve"> (1897)</w:t>
            </w:r>
          </w:p>
          <w:p w14:paraId="05D0FAC5" w14:textId="77777777" w:rsidR="00042C3E" w:rsidRPr="00042C3E" w:rsidRDefault="00042C3E" w:rsidP="00947B52">
            <w:pPr>
              <w:tabs>
                <w:tab w:val="left" w:pos="720"/>
                <w:tab w:val="left" w:pos="1440"/>
                <w:tab w:val="left" w:pos="216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Meredith, George: </w:t>
            </w:r>
            <w:r w:rsidRPr="00042C3E">
              <w:rPr>
                <w:rFonts w:ascii="Garamond" w:eastAsia="Times New Roman" w:hAnsi="Garamond"/>
                <w:i/>
                <w:iCs/>
                <w:sz w:val="20"/>
                <w:szCs w:val="20"/>
                <w:lang w:val="en-US"/>
              </w:rPr>
              <w:t>The Egoist</w:t>
            </w:r>
            <w:r w:rsidRPr="00042C3E">
              <w:rPr>
                <w:rFonts w:ascii="Garamond" w:eastAsia="Times New Roman" w:hAnsi="Garamond"/>
                <w:sz w:val="20"/>
                <w:szCs w:val="20"/>
                <w:lang w:val="en-US"/>
              </w:rPr>
              <w:t xml:space="preserve"> (1879) </w:t>
            </w:r>
            <w:r w:rsidRPr="00042C3E">
              <w:rPr>
                <w:rFonts w:ascii="Garamond" w:eastAsia="Times New Roman" w:hAnsi="Garamond"/>
                <w:sz w:val="20"/>
                <w:szCs w:val="20"/>
                <w:u w:val="single"/>
                <w:lang w:val="en-US"/>
              </w:rPr>
              <w:t>or</w:t>
            </w:r>
            <w:r w:rsidRPr="00042C3E">
              <w:rPr>
                <w:rFonts w:ascii="Garamond" w:eastAsia="Times New Roman" w:hAnsi="Garamond"/>
                <w:sz w:val="20"/>
                <w:szCs w:val="20"/>
                <w:lang w:val="en-US"/>
              </w:rPr>
              <w:t xml:space="preserve"> </w:t>
            </w:r>
            <w:r w:rsidRPr="00042C3E">
              <w:rPr>
                <w:rFonts w:ascii="Garamond" w:eastAsia="Times New Roman" w:hAnsi="Garamond"/>
                <w:i/>
                <w:iCs/>
                <w:sz w:val="20"/>
                <w:szCs w:val="20"/>
                <w:lang w:val="en-US"/>
              </w:rPr>
              <w:t>Diana of the Crossways</w:t>
            </w:r>
            <w:r w:rsidRPr="00042C3E">
              <w:rPr>
                <w:rFonts w:ascii="Garamond" w:eastAsia="Times New Roman" w:hAnsi="Garamond"/>
                <w:sz w:val="20"/>
                <w:szCs w:val="20"/>
                <w:lang w:val="en-US"/>
              </w:rPr>
              <w:t xml:space="preserve"> (1885)</w:t>
            </w:r>
          </w:p>
          <w:p w14:paraId="3D310606" w14:textId="77777777" w:rsidR="00042C3E" w:rsidRPr="00042C3E" w:rsidRDefault="00042C3E" w:rsidP="00947B52">
            <w:pPr>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lastRenderedPageBreak/>
              <w:t xml:space="preserve">Morris, William: </w:t>
            </w:r>
            <w:r w:rsidRPr="00042C3E">
              <w:rPr>
                <w:rFonts w:ascii="Garamond" w:eastAsia="Times New Roman" w:hAnsi="Garamond"/>
                <w:i/>
                <w:sz w:val="20"/>
                <w:szCs w:val="20"/>
                <w:lang w:val="en-US"/>
              </w:rPr>
              <w:t xml:space="preserve">News from Nowhere </w:t>
            </w:r>
            <w:r w:rsidRPr="00042C3E">
              <w:rPr>
                <w:rFonts w:ascii="Garamond" w:eastAsia="Times New Roman" w:hAnsi="Garamond"/>
                <w:sz w:val="20"/>
                <w:szCs w:val="20"/>
                <w:lang w:val="en-US"/>
              </w:rPr>
              <w:t>(1891)</w:t>
            </w:r>
          </w:p>
          <w:p w14:paraId="2E44A0D6" w14:textId="77777777" w:rsidR="00042C3E" w:rsidRPr="00042C3E" w:rsidRDefault="00042C3E" w:rsidP="00947B52">
            <w:pPr>
              <w:tabs>
                <w:tab w:val="left" w:pos="720"/>
                <w:tab w:val="left" w:pos="1440"/>
                <w:tab w:val="left" w:pos="216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Stevenson, R. L.: </w:t>
            </w:r>
            <w:r w:rsidRPr="00042C3E">
              <w:rPr>
                <w:rFonts w:ascii="Garamond" w:eastAsia="Times New Roman" w:hAnsi="Garamond"/>
                <w:i/>
                <w:iCs/>
                <w:sz w:val="20"/>
                <w:szCs w:val="20"/>
                <w:lang w:val="en-US"/>
              </w:rPr>
              <w:t>The Strange Case of Dr. Jekyll and Mr. Hyde</w:t>
            </w:r>
            <w:r w:rsidRPr="00042C3E">
              <w:rPr>
                <w:rFonts w:ascii="Garamond" w:eastAsia="Times New Roman" w:hAnsi="Garamond"/>
                <w:sz w:val="20"/>
                <w:szCs w:val="20"/>
                <w:lang w:val="en-US"/>
              </w:rPr>
              <w:t xml:space="preserve"> (1886)</w:t>
            </w:r>
          </w:p>
          <w:p w14:paraId="19DB0D3B" w14:textId="77777777" w:rsidR="00042C3E" w:rsidRPr="00042C3E" w:rsidRDefault="00042C3E" w:rsidP="00947B52">
            <w:pPr>
              <w:tabs>
                <w:tab w:val="left" w:pos="720"/>
                <w:tab w:val="left" w:pos="1440"/>
                <w:tab w:val="left" w:pos="216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Thackeray, William: </w:t>
            </w:r>
            <w:r w:rsidRPr="00042C3E">
              <w:rPr>
                <w:rFonts w:ascii="Garamond" w:eastAsia="Times New Roman" w:hAnsi="Garamond"/>
                <w:i/>
                <w:iCs/>
                <w:sz w:val="20"/>
                <w:szCs w:val="20"/>
                <w:lang w:val="en-US"/>
              </w:rPr>
              <w:t>Vanity Fair</w:t>
            </w:r>
            <w:r w:rsidRPr="00042C3E">
              <w:rPr>
                <w:rFonts w:ascii="Garamond" w:eastAsia="Times New Roman" w:hAnsi="Garamond"/>
                <w:sz w:val="20"/>
                <w:szCs w:val="20"/>
                <w:lang w:val="en-US"/>
              </w:rPr>
              <w:t xml:space="preserve"> (1848)</w:t>
            </w:r>
          </w:p>
          <w:p w14:paraId="039761F6" w14:textId="77777777" w:rsidR="00042C3E" w:rsidRPr="00042C3E" w:rsidRDefault="00042C3E" w:rsidP="00947B52">
            <w:pPr>
              <w:tabs>
                <w:tab w:val="left" w:pos="720"/>
                <w:tab w:val="left" w:pos="1440"/>
                <w:tab w:val="left" w:pos="216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Trollope, Anthony: </w:t>
            </w:r>
            <w:r w:rsidRPr="00042C3E">
              <w:rPr>
                <w:rFonts w:ascii="Garamond" w:eastAsia="Times New Roman" w:hAnsi="Garamond"/>
                <w:i/>
                <w:iCs/>
                <w:sz w:val="20"/>
                <w:szCs w:val="20"/>
                <w:lang w:val="en-US"/>
              </w:rPr>
              <w:t>Barchester Towers</w:t>
            </w:r>
            <w:r w:rsidRPr="00042C3E">
              <w:rPr>
                <w:rFonts w:ascii="Garamond" w:eastAsia="Times New Roman" w:hAnsi="Garamond"/>
                <w:sz w:val="20"/>
                <w:szCs w:val="20"/>
                <w:lang w:val="en-US"/>
              </w:rPr>
              <w:t xml:space="preserve"> (1857)</w:t>
            </w:r>
          </w:p>
          <w:p w14:paraId="6195BF74" w14:textId="77777777" w:rsidR="00180147" w:rsidRDefault="00042C3E" w:rsidP="00947B52">
            <w:pPr>
              <w:tabs>
                <w:tab w:val="left" w:pos="720"/>
                <w:tab w:val="left" w:pos="1440"/>
                <w:tab w:val="left" w:pos="2160"/>
              </w:tabs>
              <w:autoSpaceDE w:val="0"/>
              <w:autoSpaceDN w:val="0"/>
              <w:adjustRightInd w:val="0"/>
              <w:spacing w:after="80"/>
              <w:ind w:left="720" w:hanging="720"/>
              <w:rPr>
                <w:rFonts w:ascii="Garamond" w:eastAsia="Times New Roman" w:hAnsi="Garamond"/>
                <w:sz w:val="20"/>
                <w:szCs w:val="20"/>
                <w:lang w:val="en-US"/>
              </w:rPr>
            </w:pPr>
            <w:r w:rsidRPr="00042C3E">
              <w:rPr>
                <w:rFonts w:ascii="Garamond" w:eastAsia="Times New Roman" w:hAnsi="Garamond"/>
                <w:sz w:val="20"/>
                <w:szCs w:val="20"/>
                <w:lang w:val="en-US"/>
              </w:rPr>
              <w:t xml:space="preserve">Wilde, Oscar: </w:t>
            </w:r>
            <w:r w:rsidRPr="00042C3E">
              <w:rPr>
                <w:rFonts w:ascii="Garamond" w:eastAsia="Times New Roman" w:hAnsi="Garamond"/>
                <w:i/>
                <w:iCs/>
                <w:sz w:val="20"/>
                <w:szCs w:val="20"/>
                <w:lang w:val="en-US"/>
              </w:rPr>
              <w:t>The Picture of Dorian Gray</w:t>
            </w:r>
            <w:r w:rsidRPr="00042C3E">
              <w:rPr>
                <w:rFonts w:ascii="Garamond" w:eastAsia="Times New Roman" w:hAnsi="Garamond"/>
                <w:sz w:val="20"/>
                <w:szCs w:val="20"/>
                <w:lang w:val="en-US"/>
              </w:rPr>
              <w:t xml:space="preserve"> (1891)</w:t>
            </w:r>
          </w:p>
          <w:p w14:paraId="48DEC1F9" w14:textId="77777777" w:rsidR="008E1D9A" w:rsidRPr="00042C3E" w:rsidRDefault="008E1D9A" w:rsidP="00947B52">
            <w:pPr>
              <w:tabs>
                <w:tab w:val="left" w:pos="720"/>
                <w:tab w:val="left" w:pos="1440"/>
                <w:tab w:val="left" w:pos="2160"/>
              </w:tabs>
              <w:autoSpaceDE w:val="0"/>
              <w:autoSpaceDN w:val="0"/>
              <w:adjustRightInd w:val="0"/>
              <w:spacing w:after="80"/>
              <w:ind w:left="720" w:hanging="720"/>
              <w:rPr>
                <w:rFonts w:eastAsia="Times New Roman"/>
                <w:sz w:val="22"/>
                <w:szCs w:val="22"/>
                <w:lang w:val="en-US"/>
              </w:rPr>
            </w:pPr>
          </w:p>
        </w:tc>
        <w:tc>
          <w:tcPr>
            <w:tcW w:w="1998" w:type="dxa"/>
          </w:tcPr>
          <w:p w14:paraId="24C43876" w14:textId="77777777" w:rsidR="006158CD" w:rsidRPr="00180147" w:rsidRDefault="006158CD">
            <w:pPr>
              <w:rPr>
                <w:rFonts w:ascii="Garamond" w:hAnsi="Garamond" w:cs="Arial"/>
                <w:sz w:val="20"/>
                <w:szCs w:val="20"/>
              </w:rPr>
            </w:pPr>
          </w:p>
          <w:p w14:paraId="3075A0B4" w14:textId="77777777" w:rsidR="00E803EF" w:rsidRDefault="0013531C" w:rsidP="0013531C">
            <w:pPr>
              <w:rPr>
                <w:rFonts w:ascii="Garamond" w:hAnsi="Garamond" w:cs="Arial"/>
                <w:sz w:val="20"/>
                <w:szCs w:val="20"/>
              </w:rPr>
            </w:pPr>
            <w:r w:rsidRPr="0013531C">
              <w:rPr>
                <w:rFonts w:ascii="Garamond" w:hAnsi="Garamond" w:cs="Arial"/>
                <w:sz w:val="20"/>
                <w:szCs w:val="20"/>
              </w:rPr>
              <w:t>T</w:t>
            </w:r>
            <w:r>
              <w:rPr>
                <w:rFonts w:ascii="Garamond" w:hAnsi="Garamond" w:cs="Arial"/>
                <w:sz w:val="20"/>
                <w:szCs w:val="20"/>
              </w:rPr>
              <w:t xml:space="preserve">o these </w:t>
            </w:r>
          </w:p>
          <w:p w14:paraId="2309CAC0" w14:textId="77777777" w:rsidR="00E803EF" w:rsidRDefault="0013531C" w:rsidP="0013531C">
            <w:pPr>
              <w:rPr>
                <w:rFonts w:ascii="Garamond" w:hAnsi="Garamond" w:cs="Arial"/>
                <w:sz w:val="20"/>
                <w:szCs w:val="20"/>
              </w:rPr>
            </w:pPr>
            <w:r w:rsidRPr="00E803EF">
              <w:rPr>
                <w:rFonts w:ascii="Garamond" w:hAnsi="Garamond" w:cs="Arial"/>
                <w:b/>
                <w:sz w:val="20"/>
                <w:szCs w:val="20"/>
              </w:rPr>
              <w:t>twenty-five mandatory texts</w:t>
            </w:r>
            <w:r w:rsidRPr="0013531C">
              <w:rPr>
                <w:rFonts w:ascii="Garamond" w:hAnsi="Garamond" w:cs="Arial"/>
                <w:sz w:val="20"/>
                <w:szCs w:val="20"/>
              </w:rPr>
              <w:t xml:space="preserve">, students should </w:t>
            </w:r>
          </w:p>
          <w:p w14:paraId="149A89FC" w14:textId="77777777" w:rsidR="00E803EF" w:rsidRDefault="0013531C" w:rsidP="0013531C">
            <w:pPr>
              <w:rPr>
                <w:rFonts w:ascii="Garamond" w:hAnsi="Garamond" w:cs="Arial"/>
                <w:sz w:val="20"/>
                <w:szCs w:val="20"/>
              </w:rPr>
            </w:pPr>
            <w:r w:rsidRPr="00E803EF">
              <w:rPr>
                <w:rFonts w:ascii="Garamond" w:hAnsi="Garamond" w:cs="Arial"/>
                <w:b/>
                <w:sz w:val="20"/>
                <w:szCs w:val="20"/>
              </w:rPr>
              <w:t>add another three</w:t>
            </w:r>
            <w:r w:rsidRPr="0013531C">
              <w:rPr>
                <w:rFonts w:ascii="Garamond" w:hAnsi="Garamond" w:cs="Arial"/>
                <w:sz w:val="20"/>
                <w:szCs w:val="20"/>
              </w:rPr>
              <w:t xml:space="preserve"> </w:t>
            </w:r>
          </w:p>
          <w:p w14:paraId="78A69FE5" w14:textId="77777777" w:rsidR="00E803EF" w:rsidRDefault="0013531C" w:rsidP="0013531C">
            <w:pPr>
              <w:rPr>
                <w:rFonts w:ascii="Garamond" w:hAnsi="Garamond" w:cs="Arial"/>
                <w:sz w:val="20"/>
                <w:szCs w:val="20"/>
              </w:rPr>
            </w:pPr>
            <w:r w:rsidRPr="0013531C">
              <w:rPr>
                <w:rFonts w:ascii="Garamond" w:hAnsi="Garamond" w:cs="Arial"/>
                <w:sz w:val="20"/>
                <w:szCs w:val="20"/>
              </w:rPr>
              <w:t xml:space="preserve">of their own choosing, for a </w:t>
            </w:r>
          </w:p>
          <w:p w14:paraId="16B6D9E4" w14:textId="2B511931" w:rsidR="00180147" w:rsidRPr="00180147" w:rsidRDefault="0013531C" w:rsidP="0013531C">
            <w:pPr>
              <w:rPr>
                <w:rFonts w:ascii="Garamond" w:hAnsi="Garamond" w:cs="Arial"/>
                <w:sz w:val="20"/>
                <w:szCs w:val="20"/>
              </w:rPr>
            </w:pPr>
            <w:r w:rsidRPr="00E803EF">
              <w:rPr>
                <w:rFonts w:ascii="Garamond" w:hAnsi="Garamond" w:cs="Arial"/>
                <w:b/>
                <w:sz w:val="20"/>
                <w:szCs w:val="20"/>
              </w:rPr>
              <w:t>total of 28.</w:t>
            </w:r>
          </w:p>
        </w:tc>
      </w:tr>
    </w:tbl>
    <w:p w14:paraId="2C53F7F0" w14:textId="77777777" w:rsidR="00FB683B" w:rsidRPr="00C31BDA" w:rsidRDefault="00FB683B" w:rsidP="00FB683B">
      <w:pPr>
        <w:rPr>
          <w:rFonts w:ascii="Garamond" w:hAnsi="Garamond" w:cs="Arial"/>
          <w:lang w:val="en-US"/>
        </w:rPr>
      </w:pPr>
    </w:p>
    <w:tbl>
      <w:tblPr>
        <w:tblStyle w:val="TableGrid"/>
        <w:tblW w:w="9558" w:type="dxa"/>
        <w:tblLook w:val="04A0" w:firstRow="1" w:lastRow="0" w:firstColumn="1" w:lastColumn="0" w:noHBand="0" w:noVBand="1"/>
      </w:tblPr>
      <w:tblGrid>
        <w:gridCol w:w="3103"/>
        <w:gridCol w:w="4638"/>
        <w:gridCol w:w="1817"/>
      </w:tblGrid>
      <w:tr w:rsidR="00FB683B" w:rsidRPr="00C31BDA" w14:paraId="765ABB77" w14:textId="77777777" w:rsidTr="00B5074A">
        <w:tc>
          <w:tcPr>
            <w:tcW w:w="7578" w:type="dxa"/>
            <w:gridSpan w:val="2"/>
            <w:shd w:val="clear" w:color="auto" w:fill="000000" w:themeFill="text1"/>
          </w:tcPr>
          <w:p w14:paraId="2C5B84D6" w14:textId="77777777" w:rsidR="00FB683B" w:rsidRPr="00C31BDA" w:rsidRDefault="00FB683B" w:rsidP="00982227">
            <w:pPr>
              <w:rPr>
                <w:rFonts w:ascii="Garamond" w:hAnsi="Garamond" w:cs="Arial"/>
                <w:b/>
                <w:smallCaps/>
              </w:rPr>
            </w:pPr>
          </w:p>
          <w:p w14:paraId="4E03C6A1" w14:textId="77777777" w:rsidR="00FB683B" w:rsidRPr="00C31BDA" w:rsidRDefault="00FB683B" w:rsidP="00982227">
            <w:pPr>
              <w:rPr>
                <w:rFonts w:ascii="Garamond" w:hAnsi="Garamond" w:cs="Arial"/>
                <w:b/>
                <w:smallCaps/>
              </w:rPr>
            </w:pPr>
            <w:r>
              <w:rPr>
                <w:rFonts w:ascii="Garamond" w:hAnsi="Garamond" w:cs="Arial"/>
                <w:b/>
                <w:smallCaps/>
              </w:rPr>
              <w:t>Poetry</w:t>
            </w:r>
            <w:r w:rsidRPr="00C31BDA">
              <w:rPr>
                <w:rFonts w:ascii="Garamond" w:hAnsi="Garamond" w:cs="Arial"/>
                <w:b/>
                <w:smallCaps/>
              </w:rPr>
              <w:t>:</w:t>
            </w:r>
          </w:p>
          <w:p w14:paraId="01E7F3DF" w14:textId="77777777" w:rsidR="00FB683B" w:rsidRPr="00C31BDA" w:rsidRDefault="00FB683B" w:rsidP="00982227">
            <w:pPr>
              <w:rPr>
                <w:rFonts w:ascii="Garamond" w:hAnsi="Garamond" w:cs="Arial"/>
                <w:b/>
                <w:smallCaps/>
              </w:rPr>
            </w:pPr>
          </w:p>
        </w:tc>
        <w:tc>
          <w:tcPr>
            <w:tcW w:w="1980" w:type="dxa"/>
            <w:shd w:val="clear" w:color="auto" w:fill="000000" w:themeFill="text1"/>
          </w:tcPr>
          <w:p w14:paraId="3A835C46" w14:textId="77777777" w:rsidR="00FB683B" w:rsidRPr="00C31BDA" w:rsidRDefault="00FB683B" w:rsidP="00982227">
            <w:pPr>
              <w:rPr>
                <w:rFonts w:ascii="Garamond" w:hAnsi="Garamond" w:cs="Arial"/>
                <w:b/>
                <w:smallCaps/>
              </w:rPr>
            </w:pPr>
          </w:p>
          <w:p w14:paraId="5C77ADFD" w14:textId="77777777" w:rsidR="00FB683B" w:rsidRPr="00C31BDA" w:rsidRDefault="00FB683B" w:rsidP="00982227">
            <w:pPr>
              <w:rPr>
                <w:rFonts w:ascii="Garamond" w:hAnsi="Garamond" w:cs="Arial"/>
                <w:b/>
                <w:smallCaps/>
              </w:rPr>
            </w:pPr>
            <w:r w:rsidRPr="00C31BDA">
              <w:rPr>
                <w:rFonts w:ascii="Garamond" w:hAnsi="Garamond" w:cs="Arial"/>
                <w:b/>
                <w:smallCaps/>
              </w:rPr>
              <w:t>Guidance:</w:t>
            </w:r>
          </w:p>
        </w:tc>
      </w:tr>
      <w:tr w:rsidR="00FB683B" w14:paraId="0482299A" w14:textId="77777777" w:rsidTr="00B5074A">
        <w:tc>
          <w:tcPr>
            <w:tcW w:w="1908" w:type="dxa"/>
          </w:tcPr>
          <w:p w14:paraId="11D6CE67" w14:textId="77777777" w:rsidR="00051B52" w:rsidRDefault="00051B52" w:rsidP="00FB683B">
            <w:pPr>
              <w:rPr>
                <w:rFonts w:ascii="Garamond" w:hAnsi="Garamond" w:cs="Arial"/>
                <w:sz w:val="20"/>
                <w:szCs w:val="20"/>
              </w:rPr>
            </w:pPr>
          </w:p>
          <w:p w14:paraId="78B8F6CB" w14:textId="77777777"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Arnold, Matthew</w:t>
            </w:r>
            <w:r w:rsidRPr="00947B52">
              <w:rPr>
                <w:rFonts w:ascii="Garamond" w:eastAsia="Times New Roman" w:hAnsi="Garamond"/>
                <w:sz w:val="20"/>
                <w:szCs w:val="20"/>
                <w:lang w:val="en-US"/>
              </w:rPr>
              <w:tab/>
              <w:t xml:space="preserve"> </w:t>
            </w:r>
          </w:p>
          <w:p w14:paraId="6AE0BE7B"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4AF874E3"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38A8FA36"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4593C9FA"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669CFA69"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2EEF5B6F"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51B845EC" w14:textId="2F3F6AC2"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Brontë, Emily</w:t>
            </w:r>
          </w:p>
          <w:p w14:paraId="255F613A"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5721B686"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43642552"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73F8912E"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4A62BB06"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21E67C1C" w14:textId="2F938BB0"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i/>
                <w:iCs/>
                <w:sz w:val="20"/>
                <w:szCs w:val="20"/>
                <w:lang w:val="en-US"/>
              </w:rPr>
            </w:pPr>
            <w:r w:rsidRPr="00947B52">
              <w:rPr>
                <w:rFonts w:ascii="Garamond" w:eastAsia="Times New Roman" w:hAnsi="Garamond"/>
                <w:sz w:val="20"/>
                <w:szCs w:val="20"/>
                <w:lang w:val="en-US"/>
              </w:rPr>
              <w:t>Browning, E</w:t>
            </w:r>
            <w:r w:rsidR="0013531C">
              <w:rPr>
                <w:rFonts w:ascii="Garamond" w:eastAsia="Times New Roman" w:hAnsi="Garamond"/>
                <w:sz w:val="20"/>
                <w:szCs w:val="20"/>
                <w:lang w:val="en-US"/>
              </w:rPr>
              <w:t>.</w:t>
            </w:r>
            <w:r w:rsidRPr="00947B52">
              <w:rPr>
                <w:rFonts w:ascii="Garamond" w:eastAsia="Times New Roman" w:hAnsi="Garamond"/>
                <w:sz w:val="20"/>
                <w:szCs w:val="20"/>
                <w:lang w:val="en-US"/>
              </w:rPr>
              <w:t xml:space="preserve"> B.</w:t>
            </w:r>
          </w:p>
          <w:p w14:paraId="22341551" w14:textId="77777777" w:rsidR="00947B52" w:rsidRPr="00947B52" w:rsidRDefault="00947B52" w:rsidP="00947B52">
            <w:pPr>
              <w:tabs>
                <w:tab w:val="left" w:pos="720"/>
                <w:tab w:val="left" w:pos="1440"/>
                <w:tab w:val="left" w:pos="2160"/>
              </w:tabs>
              <w:autoSpaceDE w:val="0"/>
              <w:autoSpaceDN w:val="0"/>
              <w:adjustRightInd w:val="0"/>
              <w:rPr>
                <w:rFonts w:ascii="Garamond" w:eastAsia="Times New Roman" w:hAnsi="Garamond"/>
                <w:sz w:val="20"/>
                <w:szCs w:val="20"/>
                <w:lang w:val="en-US"/>
              </w:rPr>
            </w:pPr>
          </w:p>
          <w:p w14:paraId="4322816B"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1DCBBA2B" w14:textId="77777777" w:rsidR="00B5074A"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4B7BF4D7"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2BB1C45C" w14:textId="48ADB816"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u w:val="single"/>
                <w:lang w:val="en-US"/>
              </w:rPr>
            </w:pPr>
            <w:r w:rsidRPr="00947B52">
              <w:rPr>
                <w:rFonts w:ascii="Garamond" w:eastAsia="Times New Roman" w:hAnsi="Garamond"/>
                <w:sz w:val="20"/>
                <w:szCs w:val="20"/>
                <w:lang w:val="en-US"/>
              </w:rPr>
              <w:t>Browning, R</w:t>
            </w:r>
            <w:r w:rsidR="0013531C">
              <w:rPr>
                <w:rFonts w:ascii="Garamond" w:eastAsia="Times New Roman" w:hAnsi="Garamond"/>
                <w:sz w:val="20"/>
                <w:szCs w:val="20"/>
                <w:lang w:val="en-US"/>
              </w:rPr>
              <w:t>obert</w:t>
            </w:r>
          </w:p>
          <w:p w14:paraId="5DC6D4DD" w14:textId="77777777" w:rsidR="00947B52" w:rsidRDefault="00947B52" w:rsidP="00947B52">
            <w:pPr>
              <w:autoSpaceDE w:val="0"/>
              <w:autoSpaceDN w:val="0"/>
              <w:adjustRightInd w:val="0"/>
              <w:rPr>
                <w:rFonts w:ascii="Garamond" w:eastAsia="Times New Roman" w:hAnsi="Garamond"/>
                <w:sz w:val="20"/>
                <w:szCs w:val="20"/>
                <w:lang w:val="en-US"/>
              </w:rPr>
            </w:pPr>
          </w:p>
          <w:p w14:paraId="2FE0FB27" w14:textId="77777777" w:rsidR="00B5074A" w:rsidRDefault="00B5074A" w:rsidP="00947B52">
            <w:pPr>
              <w:autoSpaceDE w:val="0"/>
              <w:autoSpaceDN w:val="0"/>
              <w:adjustRightInd w:val="0"/>
              <w:rPr>
                <w:rFonts w:ascii="Garamond" w:eastAsia="Times New Roman" w:hAnsi="Garamond"/>
                <w:sz w:val="20"/>
                <w:szCs w:val="20"/>
                <w:lang w:val="en-US"/>
              </w:rPr>
            </w:pPr>
          </w:p>
          <w:p w14:paraId="650FCAFA" w14:textId="77777777" w:rsidR="00B5074A" w:rsidRDefault="00B5074A" w:rsidP="00947B52">
            <w:pPr>
              <w:autoSpaceDE w:val="0"/>
              <w:autoSpaceDN w:val="0"/>
              <w:adjustRightInd w:val="0"/>
              <w:rPr>
                <w:rFonts w:ascii="Garamond" w:eastAsia="Times New Roman" w:hAnsi="Garamond"/>
                <w:sz w:val="20"/>
                <w:szCs w:val="20"/>
                <w:lang w:val="en-US"/>
              </w:rPr>
            </w:pPr>
          </w:p>
          <w:p w14:paraId="29EAC16C" w14:textId="77777777" w:rsidR="00B5074A" w:rsidRDefault="00B5074A" w:rsidP="00947B52">
            <w:pPr>
              <w:autoSpaceDE w:val="0"/>
              <w:autoSpaceDN w:val="0"/>
              <w:adjustRightInd w:val="0"/>
              <w:rPr>
                <w:rFonts w:ascii="Garamond" w:eastAsia="Times New Roman" w:hAnsi="Garamond"/>
                <w:sz w:val="20"/>
                <w:szCs w:val="20"/>
                <w:lang w:val="en-US"/>
              </w:rPr>
            </w:pPr>
          </w:p>
          <w:p w14:paraId="2E0B1597" w14:textId="77777777" w:rsidR="00B5074A" w:rsidRDefault="00B5074A" w:rsidP="00947B52">
            <w:pPr>
              <w:autoSpaceDE w:val="0"/>
              <w:autoSpaceDN w:val="0"/>
              <w:adjustRightInd w:val="0"/>
              <w:rPr>
                <w:rFonts w:ascii="Garamond" w:eastAsia="Times New Roman" w:hAnsi="Garamond"/>
                <w:sz w:val="20"/>
                <w:szCs w:val="20"/>
                <w:lang w:val="en-US"/>
              </w:rPr>
            </w:pPr>
          </w:p>
          <w:p w14:paraId="7A481506"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7E7E773B"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3A5B78D9" w14:textId="6D6CB591"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Clough, Arthur</w:t>
            </w:r>
          </w:p>
          <w:p w14:paraId="6237E570" w14:textId="77777777" w:rsidR="00947B52" w:rsidRDefault="00947B52" w:rsidP="00947B52">
            <w:pPr>
              <w:autoSpaceDE w:val="0"/>
              <w:autoSpaceDN w:val="0"/>
              <w:adjustRightInd w:val="0"/>
              <w:rPr>
                <w:rFonts w:ascii="Garamond" w:eastAsia="Times New Roman" w:hAnsi="Garamond"/>
                <w:sz w:val="20"/>
                <w:szCs w:val="20"/>
                <w:lang w:val="en-US"/>
              </w:rPr>
            </w:pPr>
          </w:p>
          <w:p w14:paraId="1569D3E7"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256D2843" w14:textId="77777777" w:rsidR="00277C7B" w:rsidRDefault="00277C7B" w:rsidP="00947B52">
            <w:pPr>
              <w:tabs>
                <w:tab w:val="left" w:pos="720"/>
                <w:tab w:val="left" w:pos="1440"/>
                <w:tab w:val="left" w:pos="2160"/>
              </w:tabs>
              <w:autoSpaceDE w:val="0"/>
              <w:autoSpaceDN w:val="0"/>
              <w:adjustRightInd w:val="0"/>
              <w:rPr>
                <w:rFonts w:ascii="Garamond" w:eastAsia="Times New Roman" w:hAnsi="Garamond"/>
                <w:sz w:val="20"/>
                <w:szCs w:val="20"/>
                <w:lang w:val="en-US"/>
              </w:rPr>
            </w:pPr>
          </w:p>
          <w:p w14:paraId="17F31312" w14:textId="67AE4C2F" w:rsidR="00947B52" w:rsidRPr="00947B52" w:rsidRDefault="00947B52" w:rsidP="00947B52">
            <w:pPr>
              <w:tabs>
                <w:tab w:val="left" w:pos="720"/>
                <w:tab w:val="left" w:pos="1440"/>
                <w:tab w:val="left" w:pos="2160"/>
              </w:tabs>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 xml:space="preserve">Dowson, Ernest </w:t>
            </w:r>
          </w:p>
          <w:p w14:paraId="632F5E52" w14:textId="77777777" w:rsidR="00947B52" w:rsidRDefault="00947B52" w:rsidP="00947B52">
            <w:pPr>
              <w:autoSpaceDE w:val="0"/>
              <w:autoSpaceDN w:val="0"/>
              <w:adjustRightInd w:val="0"/>
              <w:rPr>
                <w:rFonts w:ascii="Garamond" w:eastAsia="Times New Roman" w:hAnsi="Garamond"/>
                <w:sz w:val="20"/>
                <w:szCs w:val="20"/>
                <w:lang w:val="en-US"/>
              </w:rPr>
            </w:pPr>
          </w:p>
          <w:p w14:paraId="2B426641" w14:textId="77777777" w:rsidR="00B5074A" w:rsidRDefault="00B5074A" w:rsidP="00947B52">
            <w:pPr>
              <w:autoSpaceDE w:val="0"/>
              <w:autoSpaceDN w:val="0"/>
              <w:adjustRightInd w:val="0"/>
              <w:rPr>
                <w:rFonts w:ascii="Garamond" w:eastAsia="Times New Roman" w:hAnsi="Garamond"/>
                <w:sz w:val="20"/>
                <w:szCs w:val="20"/>
                <w:lang w:val="en-US"/>
              </w:rPr>
            </w:pPr>
          </w:p>
          <w:p w14:paraId="2D5985C2" w14:textId="77777777" w:rsidR="00B5074A" w:rsidRDefault="00B5074A" w:rsidP="00947B52">
            <w:pPr>
              <w:autoSpaceDE w:val="0"/>
              <w:autoSpaceDN w:val="0"/>
              <w:adjustRightInd w:val="0"/>
              <w:rPr>
                <w:rFonts w:ascii="Garamond" w:eastAsia="Times New Roman" w:hAnsi="Garamond"/>
                <w:sz w:val="20"/>
                <w:szCs w:val="20"/>
                <w:lang w:val="en-US"/>
              </w:rPr>
            </w:pPr>
          </w:p>
          <w:p w14:paraId="5E6D3B84"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1F912134" w14:textId="3084D3AE" w:rsidR="00947B52" w:rsidRPr="00947B52" w:rsidRDefault="00947B52" w:rsidP="00947B52">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Field, Michael</w:t>
            </w:r>
          </w:p>
          <w:p w14:paraId="1DB39119"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63FA4A8A" w14:textId="77777777" w:rsidR="00277C7B" w:rsidRDefault="00277C7B" w:rsidP="00947B52">
            <w:pPr>
              <w:autoSpaceDE w:val="0"/>
              <w:autoSpaceDN w:val="0"/>
              <w:adjustRightInd w:val="0"/>
              <w:rPr>
                <w:rFonts w:ascii="Garamond" w:eastAsia="Times New Roman" w:hAnsi="Garamond"/>
                <w:sz w:val="20"/>
                <w:szCs w:val="20"/>
                <w:lang w:val="en-US"/>
              </w:rPr>
            </w:pPr>
          </w:p>
          <w:p w14:paraId="0CD23152" w14:textId="51B9E7B1" w:rsidR="00947B52" w:rsidRPr="00947B52" w:rsidRDefault="00947B52" w:rsidP="00947B52">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FitzGerald, Edward</w:t>
            </w:r>
          </w:p>
          <w:p w14:paraId="76BAC3F8"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75FCEF3C" w14:textId="590E51AE" w:rsidR="00947B52" w:rsidRPr="00947B52" w:rsidRDefault="00947B52" w:rsidP="008C095D">
            <w:pPr>
              <w:tabs>
                <w:tab w:val="left" w:pos="720"/>
                <w:tab w:val="left" w:pos="1440"/>
                <w:tab w:val="left" w:pos="2160"/>
              </w:tabs>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Hardy, Thomas</w:t>
            </w:r>
          </w:p>
          <w:p w14:paraId="0372D19A" w14:textId="77777777" w:rsidR="00947B52" w:rsidRDefault="00947B52" w:rsidP="00947B52">
            <w:pPr>
              <w:autoSpaceDE w:val="0"/>
              <w:autoSpaceDN w:val="0"/>
              <w:adjustRightInd w:val="0"/>
              <w:rPr>
                <w:rFonts w:ascii="Garamond" w:eastAsia="Times New Roman" w:hAnsi="Garamond"/>
                <w:sz w:val="20"/>
                <w:szCs w:val="20"/>
                <w:lang w:val="en-US"/>
              </w:rPr>
            </w:pPr>
          </w:p>
          <w:p w14:paraId="66DFBDB6" w14:textId="77777777" w:rsidR="00B5074A" w:rsidRDefault="00B5074A" w:rsidP="00947B52">
            <w:pPr>
              <w:autoSpaceDE w:val="0"/>
              <w:autoSpaceDN w:val="0"/>
              <w:adjustRightInd w:val="0"/>
              <w:rPr>
                <w:rFonts w:ascii="Garamond" w:eastAsia="Times New Roman" w:hAnsi="Garamond"/>
                <w:sz w:val="20"/>
                <w:szCs w:val="20"/>
                <w:lang w:val="en-US"/>
              </w:rPr>
            </w:pPr>
          </w:p>
          <w:p w14:paraId="307DD4DF"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665C3C1C" w14:textId="77777777"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 xml:space="preserve">Hopkins, Gerard </w:t>
            </w:r>
          </w:p>
          <w:p w14:paraId="7B7AFAD9" w14:textId="77777777" w:rsidR="00947B52" w:rsidRDefault="00947B52" w:rsidP="00947B52">
            <w:pPr>
              <w:autoSpaceDE w:val="0"/>
              <w:autoSpaceDN w:val="0"/>
              <w:adjustRightInd w:val="0"/>
              <w:rPr>
                <w:rFonts w:ascii="Garamond" w:eastAsia="Times New Roman" w:hAnsi="Garamond"/>
                <w:sz w:val="20"/>
                <w:szCs w:val="20"/>
                <w:lang w:val="en-US"/>
              </w:rPr>
            </w:pPr>
          </w:p>
          <w:p w14:paraId="37F660A0" w14:textId="77777777" w:rsidR="00B5074A" w:rsidRDefault="00B5074A" w:rsidP="00947B52">
            <w:pPr>
              <w:autoSpaceDE w:val="0"/>
              <w:autoSpaceDN w:val="0"/>
              <w:adjustRightInd w:val="0"/>
              <w:rPr>
                <w:rFonts w:ascii="Garamond" w:eastAsia="Times New Roman" w:hAnsi="Garamond"/>
                <w:sz w:val="20"/>
                <w:szCs w:val="20"/>
                <w:lang w:val="en-US"/>
              </w:rPr>
            </w:pPr>
          </w:p>
          <w:p w14:paraId="01E5B577" w14:textId="77777777" w:rsidR="00B5074A" w:rsidRDefault="00B5074A" w:rsidP="00947B52">
            <w:pPr>
              <w:autoSpaceDE w:val="0"/>
              <w:autoSpaceDN w:val="0"/>
              <w:adjustRightInd w:val="0"/>
              <w:rPr>
                <w:rFonts w:ascii="Garamond" w:eastAsia="Times New Roman" w:hAnsi="Garamond"/>
                <w:sz w:val="20"/>
                <w:szCs w:val="20"/>
                <w:lang w:val="en-US"/>
              </w:rPr>
            </w:pPr>
          </w:p>
          <w:p w14:paraId="646F59D0" w14:textId="77777777" w:rsidR="00B5074A" w:rsidRDefault="00B5074A" w:rsidP="00947B52">
            <w:pPr>
              <w:autoSpaceDE w:val="0"/>
              <w:autoSpaceDN w:val="0"/>
              <w:adjustRightInd w:val="0"/>
              <w:rPr>
                <w:rFonts w:ascii="Garamond" w:eastAsia="Times New Roman" w:hAnsi="Garamond"/>
                <w:sz w:val="20"/>
                <w:szCs w:val="20"/>
                <w:lang w:val="en-US"/>
              </w:rPr>
            </w:pPr>
          </w:p>
          <w:p w14:paraId="1ED57AA0"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2D5F9D87"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7ECE127B" w14:textId="2E87DE15"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Levy, Anne</w:t>
            </w:r>
          </w:p>
          <w:p w14:paraId="42A7E807"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3E7D2B63" w14:textId="77777777" w:rsidR="00B5074A" w:rsidRDefault="00B5074A" w:rsidP="00947B52">
            <w:pPr>
              <w:autoSpaceDE w:val="0"/>
              <w:autoSpaceDN w:val="0"/>
              <w:adjustRightInd w:val="0"/>
              <w:rPr>
                <w:rFonts w:ascii="Garamond" w:eastAsia="Times New Roman" w:hAnsi="Garamond"/>
                <w:sz w:val="20"/>
                <w:szCs w:val="20"/>
                <w:lang w:val="en-US"/>
              </w:rPr>
            </w:pPr>
          </w:p>
          <w:p w14:paraId="62F63C72" w14:textId="77777777" w:rsidR="00947B52" w:rsidRPr="00947B52" w:rsidRDefault="00947B52" w:rsidP="00947B52">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Meredith, George</w:t>
            </w:r>
            <w:r w:rsidRPr="00947B52">
              <w:rPr>
                <w:rFonts w:ascii="Garamond" w:eastAsia="Times New Roman" w:hAnsi="Garamond"/>
                <w:sz w:val="20"/>
                <w:szCs w:val="20"/>
                <w:lang w:val="en-US"/>
              </w:rPr>
              <w:tab/>
            </w:r>
          </w:p>
          <w:p w14:paraId="1B79C632"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367737AF"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29B52B68" w14:textId="482B0BF9"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Morris, William</w:t>
            </w:r>
          </w:p>
          <w:p w14:paraId="264EF3F3" w14:textId="77777777" w:rsidR="00947B52" w:rsidRDefault="00947B52" w:rsidP="00947B52">
            <w:pPr>
              <w:autoSpaceDE w:val="0"/>
              <w:autoSpaceDN w:val="0"/>
              <w:adjustRightInd w:val="0"/>
              <w:rPr>
                <w:rFonts w:ascii="Garamond" w:eastAsia="Times New Roman" w:hAnsi="Garamond"/>
                <w:sz w:val="20"/>
                <w:szCs w:val="20"/>
                <w:lang w:val="en-US"/>
              </w:rPr>
            </w:pPr>
          </w:p>
          <w:p w14:paraId="3DF16979" w14:textId="77777777" w:rsidR="00B5074A" w:rsidRDefault="00B5074A" w:rsidP="00947B52">
            <w:pPr>
              <w:autoSpaceDE w:val="0"/>
              <w:autoSpaceDN w:val="0"/>
              <w:adjustRightInd w:val="0"/>
              <w:rPr>
                <w:rFonts w:ascii="Garamond" w:eastAsia="Times New Roman" w:hAnsi="Garamond"/>
                <w:sz w:val="20"/>
                <w:szCs w:val="20"/>
                <w:lang w:val="en-US"/>
              </w:rPr>
            </w:pPr>
          </w:p>
          <w:p w14:paraId="716829A3"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44123485" w14:textId="77777777"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Patmore, Coventry</w:t>
            </w:r>
          </w:p>
          <w:p w14:paraId="0975B826" w14:textId="77777777" w:rsidR="00947B52" w:rsidRDefault="00947B52" w:rsidP="00947B52">
            <w:pPr>
              <w:autoSpaceDE w:val="0"/>
              <w:autoSpaceDN w:val="0"/>
              <w:adjustRightInd w:val="0"/>
              <w:rPr>
                <w:rFonts w:ascii="Garamond" w:eastAsia="Times New Roman" w:hAnsi="Garamond"/>
                <w:sz w:val="20"/>
                <w:szCs w:val="20"/>
                <w:lang w:val="en-US"/>
              </w:rPr>
            </w:pPr>
          </w:p>
          <w:p w14:paraId="04263784"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1364808E"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492C6EC9" w14:textId="16A00174"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u w:val="single"/>
                <w:lang w:val="en-US"/>
              </w:rPr>
            </w:pPr>
            <w:r w:rsidRPr="00947B52">
              <w:rPr>
                <w:rFonts w:ascii="Garamond" w:eastAsia="Times New Roman" w:hAnsi="Garamond"/>
                <w:sz w:val="20"/>
                <w:szCs w:val="20"/>
                <w:lang w:val="en-US"/>
              </w:rPr>
              <w:t>Rossetti, Christina</w:t>
            </w:r>
            <w:r w:rsidRPr="00947B52">
              <w:rPr>
                <w:rFonts w:ascii="Garamond" w:eastAsia="Times New Roman" w:hAnsi="Garamond"/>
                <w:sz w:val="20"/>
                <w:szCs w:val="20"/>
                <w:lang w:val="en-US"/>
              </w:rPr>
              <w:tab/>
              <w:t xml:space="preserve"> </w:t>
            </w:r>
          </w:p>
          <w:p w14:paraId="48A2F8D3" w14:textId="77777777" w:rsidR="00947B52" w:rsidRDefault="00947B52" w:rsidP="00947B52">
            <w:pPr>
              <w:autoSpaceDE w:val="0"/>
              <w:autoSpaceDN w:val="0"/>
              <w:adjustRightInd w:val="0"/>
              <w:rPr>
                <w:rFonts w:ascii="Garamond" w:eastAsia="Times New Roman" w:hAnsi="Garamond"/>
                <w:sz w:val="20"/>
                <w:szCs w:val="20"/>
                <w:lang w:val="en-US"/>
              </w:rPr>
            </w:pPr>
          </w:p>
          <w:p w14:paraId="2F308E65" w14:textId="77777777" w:rsidR="00B5074A" w:rsidRDefault="00B5074A" w:rsidP="00947B52">
            <w:pPr>
              <w:autoSpaceDE w:val="0"/>
              <w:autoSpaceDN w:val="0"/>
              <w:adjustRightInd w:val="0"/>
              <w:rPr>
                <w:rFonts w:ascii="Garamond" w:eastAsia="Times New Roman" w:hAnsi="Garamond"/>
                <w:sz w:val="20"/>
                <w:szCs w:val="20"/>
                <w:lang w:val="en-US"/>
              </w:rPr>
            </w:pPr>
          </w:p>
          <w:p w14:paraId="74D38710" w14:textId="77777777" w:rsidR="00B5074A" w:rsidRDefault="00B5074A" w:rsidP="00947B52">
            <w:pPr>
              <w:autoSpaceDE w:val="0"/>
              <w:autoSpaceDN w:val="0"/>
              <w:adjustRightInd w:val="0"/>
              <w:rPr>
                <w:rFonts w:ascii="Garamond" w:eastAsia="Times New Roman" w:hAnsi="Garamond"/>
                <w:sz w:val="20"/>
                <w:szCs w:val="20"/>
                <w:lang w:val="en-US"/>
              </w:rPr>
            </w:pPr>
          </w:p>
          <w:p w14:paraId="71F170DD"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715C2097" w14:textId="77777777" w:rsidR="00277C7B" w:rsidRDefault="00277C7B"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p>
          <w:p w14:paraId="5683B875" w14:textId="11A49105"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Rossetti, D</w:t>
            </w:r>
            <w:r w:rsidR="00385D20">
              <w:rPr>
                <w:rFonts w:ascii="Garamond" w:eastAsia="Times New Roman" w:hAnsi="Garamond"/>
                <w:sz w:val="20"/>
                <w:szCs w:val="20"/>
                <w:lang w:val="en-US"/>
              </w:rPr>
              <w:t>ante G</w:t>
            </w:r>
            <w:r w:rsidRPr="00947B52">
              <w:rPr>
                <w:rFonts w:ascii="Garamond" w:eastAsia="Times New Roman" w:hAnsi="Garamond"/>
                <w:sz w:val="20"/>
                <w:szCs w:val="20"/>
                <w:lang w:val="en-US"/>
              </w:rPr>
              <w:t>.</w:t>
            </w:r>
          </w:p>
          <w:p w14:paraId="1648492E"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6E2C3A08" w14:textId="77777777" w:rsidR="00B5074A" w:rsidRDefault="00B5074A" w:rsidP="00947B52">
            <w:pPr>
              <w:autoSpaceDE w:val="0"/>
              <w:autoSpaceDN w:val="0"/>
              <w:adjustRightInd w:val="0"/>
              <w:rPr>
                <w:rFonts w:ascii="Garamond" w:eastAsia="Times New Roman" w:hAnsi="Garamond"/>
                <w:sz w:val="20"/>
                <w:szCs w:val="20"/>
                <w:lang w:val="en-US"/>
              </w:rPr>
            </w:pPr>
          </w:p>
          <w:p w14:paraId="31BB3A52" w14:textId="77777777" w:rsidR="00B5074A" w:rsidRDefault="00B5074A" w:rsidP="00947B52">
            <w:pPr>
              <w:autoSpaceDE w:val="0"/>
              <w:autoSpaceDN w:val="0"/>
              <w:adjustRightInd w:val="0"/>
              <w:rPr>
                <w:rFonts w:ascii="Garamond" w:eastAsia="Times New Roman" w:hAnsi="Garamond"/>
                <w:sz w:val="20"/>
                <w:szCs w:val="20"/>
                <w:lang w:val="en-US"/>
              </w:rPr>
            </w:pPr>
          </w:p>
          <w:p w14:paraId="76B9278A" w14:textId="77777777" w:rsidR="00B5074A" w:rsidRDefault="00B5074A" w:rsidP="00947B52">
            <w:pPr>
              <w:autoSpaceDE w:val="0"/>
              <w:autoSpaceDN w:val="0"/>
              <w:adjustRightInd w:val="0"/>
              <w:rPr>
                <w:rFonts w:ascii="Garamond" w:eastAsia="Times New Roman" w:hAnsi="Garamond"/>
                <w:sz w:val="20"/>
                <w:szCs w:val="20"/>
                <w:lang w:val="en-US"/>
              </w:rPr>
            </w:pPr>
          </w:p>
          <w:p w14:paraId="382ECB79" w14:textId="77777777" w:rsidR="00B5074A" w:rsidRDefault="00B5074A" w:rsidP="00947B52">
            <w:pPr>
              <w:autoSpaceDE w:val="0"/>
              <w:autoSpaceDN w:val="0"/>
              <w:adjustRightInd w:val="0"/>
              <w:rPr>
                <w:rFonts w:ascii="Garamond" w:eastAsia="Times New Roman" w:hAnsi="Garamond"/>
                <w:sz w:val="20"/>
                <w:szCs w:val="20"/>
                <w:lang w:val="en-US"/>
              </w:rPr>
            </w:pPr>
          </w:p>
          <w:p w14:paraId="230FEE7A" w14:textId="77777777" w:rsidR="00277C7B" w:rsidRDefault="00277C7B" w:rsidP="00947B52">
            <w:pPr>
              <w:autoSpaceDE w:val="0"/>
              <w:autoSpaceDN w:val="0"/>
              <w:adjustRightInd w:val="0"/>
              <w:rPr>
                <w:rFonts w:ascii="Garamond" w:eastAsia="Times New Roman" w:hAnsi="Garamond"/>
                <w:sz w:val="20"/>
                <w:szCs w:val="20"/>
                <w:lang w:val="en-US"/>
              </w:rPr>
            </w:pPr>
          </w:p>
          <w:p w14:paraId="7640C1FC" w14:textId="765B2E66" w:rsidR="00947B52" w:rsidRPr="00947B52" w:rsidRDefault="00947B52" w:rsidP="00947B52">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Siddal, Elizabeth</w:t>
            </w:r>
          </w:p>
          <w:p w14:paraId="2D5EE95E" w14:textId="77777777" w:rsidR="00947B52" w:rsidRDefault="00947B52" w:rsidP="00947B52">
            <w:pPr>
              <w:autoSpaceDE w:val="0"/>
              <w:autoSpaceDN w:val="0"/>
              <w:adjustRightInd w:val="0"/>
              <w:rPr>
                <w:rFonts w:ascii="Garamond" w:eastAsia="Times New Roman" w:hAnsi="Garamond"/>
                <w:sz w:val="20"/>
                <w:szCs w:val="20"/>
                <w:lang w:val="en-US"/>
              </w:rPr>
            </w:pPr>
          </w:p>
          <w:p w14:paraId="2D2B88B3"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7A2814CA" w14:textId="77777777" w:rsidR="00947B52" w:rsidRPr="00947B52" w:rsidRDefault="00B5074A"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Pr>
                <w:rFonts w:ascii="Garamond" w:eastAsia="Times New Roman" w:hAnsi="Garamond"/>
                <w:sz w:val="20"/>
                <w:szCs w:val="20"/>
                <w:lang w:val="en-US"/>
              </w:rPr>
              <w:t xml:space="preserve">Swinburne, </w:t>
            </w:r>
            <w:r w:rsidR="00947B52" w:rsidRPr="00947B52">
              <w:rPr>
                <w:rFonts w:ascii="Garamond" w:eastAsia="Times New Roman" w:hAnsi="Garamond"/>
                <w:sz w:val="20"/>
                <w:szCs w:val="20"/>
                <w:lang w:val="en-US"/>
              </w:rPr>
              <w:t>Algernon</w:t>
            </w:r>
          </w:p>
          <w:p w14:paraId="6EB27A72" w14:textId="77777777" w:rsidR="00947B52" w:rsidRDefault="00947B52" w:rsidP="00947B52">
            <w:pPr>
              <w:autoSpaceDE w:val="0"/>
              <w:autoSpaceDN w:val="0"/>
              <w:adjustRightInd w:val="0"/>
              <w:rPr>
                <w:rFonts w:ascii="Garamond" w:eastAsia="Times New Roman" w:hAnsi="Garamond"/>
                <w:sz w:val="20"/>
                <w:szCs w:val="20"/>
                <w:lang w:val="en-US"/>
              </w:rPr>
            </w:pPr>
          </w:p>
          <w:p w14:paraId="50106B5D" w14:textId="77777777" w:rsidR="00B5074A" w:rsidRDefault="00B5074A" w:rsidP="00947B52">
            <w:pPr>
              <w:autoSpaceDE w:val="0"/>
              <w:autoSpaceDN w:val="0"/>
              <w:adjustRightInd w:val="0"/>
              <w:rPr>
                <w:rFonts w:ascii="Garamond" w:eastAsia="Times New Roman" w:hAnsi="Garamond"/>
                <w:sz w:val="20"/>
                <w:szCs w:val="20"/>
                <w:lang w:val="en-US"/>
              </w:rPr>
            </w:pPr>
          </w:p>
          <w:p w14:paraId="20F3A3AE"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3DDB1C55" w14:textId="77777777" w:rsidR="00947B52" w:rsidRPr="00947B52" w:rsidRDefault="00947B52" w:rsidP="00947B52">
            <w:pPr>
              <w:tabs>
                <w:tab w:val="left" w:pos="720"/>
                <w:tab w:val="left" w:pos="1440"/>
                <w:tab w:val="left" w:pos="2160"/>
              </w:tabs>
              <w:autoSpaceDE w:val="0"/>
              <w:autoSpaceDN w:val="0"/>
              <w:adjustRightInd w:val="0"/>
              <w:ind w:left="2160" w:hanging="2160"/>
              <w:rPr>
                <w:rFonts w:ascii="Garamond" w:eastAsia="Times New Roman" w:hAnsi="Garamond"/>
                <w:sz w:val="20"/>
                <w:szCs w:val="20"/>
                <w:lang w:val="en-US"/>
              </w:rPr>
            </w:pPr>
            <w:r w:rsidRPr="00947B52">
              <w:rPr>
                <w:rFonts w:ascii="Garamond" w:eastAsia="Times New Roman" w:hAnsi="Garamond"/>
                <w:sz w:val="20"/>
                <w:szCs w:val="20"/>
                <w:lang w:val="en-US"/>
              </w:rPr>
              <w:t>Tennyson, Alfred</w:t>
            </w:r>
            <w:r w:rsidRPr="00947B52">
              <w:rPr>
                <w:rFonts w:ascii="Garamond" w:eastAsia="Times New Roman" w:hAnsi="Garamond"/>
                <w:sz w:val="20"/>
                <w:szCs w:val="20"/>
                <w:lang w:val="en-US"/>
              </w:rPr>
              <w:tab/>
              <w:t xml:space="preserve"> </w:t>
            </w:r>
          </w:p>
          <w:p w14:paraId="19DAC5B8" w14:textId="77777777" w:rsidR="00947B52" w:rsidRDefault="00947B52" w:rsidP="00947B52">
            <w:pPr>
              <w:autoSpaceDE w:val="0"/>
              <w:autoSpaceDN w:val="0"/>
              <w:adjustRightInd w:val="0"/>
              <w:rPr>
                <w:rFonts w:ascii="Garamond" w:eastAsia="Times New Roman" w:hAnsi="Garamond"/>
                <w:sz w:val="20"/>
                <w:szCs w:val="20"/>
                <w:lang w:val="en-US"/>
              </w:rPr>
            </w:pPr>
          </w:p>
          <w:p w14:paraId="78DFD957" w14:textId="77777777" w:rsidR="00B5074A" w:rsidRDefault="00B5074A" w:rsidP="00947B52">
            <w:pPr>
              <w:autoSpaceDE w:val="0"/>
              <w:autoSpaceDN w:val="0"/>
              <w:adjustRightInd w:val="0"/>
              <w:rPr>
                <w:rFonts w:ascii="Garamond" w:eastAsia="Times New Roman" w:hAnsi="Garamond"/>
                <w:sz w:val="20"/>
                <w:szCs w:val="20"/>
                <w:lang w:val="en-US"/>
              </w:rPr>
            </w:pPr>
          </w:p>
          <w:p w14:paraId="3EA1D2F8" w14:textId="77777777" w:rsidR="00B5074A" w:rsidRDefault="00B5074A" w:rsidP="00947B52">
            <w:pPr>
              <w:autoSpaceDE w:val="0"/>
              <w:autoSpaceDN w:val="0"/>
              <w:adjustRightInd w:val="0"/>
              <w:rPr>
                <w:rFonts w:ascii="Garamond" w:eastAsia="Times New Roman" w:hAnsi="Garamond"/>
                <w:sz w:val="20"/>
                <w:szCs w:val="20"/>
                <w:lang w:val="en-US"/>
              </w:rPr>
            </w:pPr>
          </w:p>
          <w:p w14:paraId="61275161" w14:textId="77777777" w:rsidR="00B5074A" w:rsidRDefault="00B5074A" w:rsidP="00947B52">
            <w:pPr>
              <w:autoSpaceDE w:val="0"/>
              <w:autoSpaceDN w:val="0"/>
              <w:adjustRightInd w:val="0"/>
              <w:rPr>
                <w:rFonts w:ascii="Garamond" w:eastAsia="Times New Roman" w:hAnsi="Garamond"/>
                <w:sz w:val="20"/>
                <w:szCs w:val="20"/>
                <w:lang w:val="en-US"/>
              </w:rPr>
            </w:pPr>
          </w:p>
          <w:p w14:paraId="3C69D58C"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4332377F" w14:textId="77777777" w:rsidR="00947B52" w:rsidRPr="00947B52" w:rsidRDefault="00947B52" w:rsidP="00947B52">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Thomson, James</w:t>
            </w:r>
          </w:p>
          <w:p w14:paraId="7887E298" w14:textId="77777777" w:rsidR="00947B52" w:rsidRPr="00947B52" w:rsidRDefault="00947B52" w:rsidP="00947B52">
            <w:pPr>
              <w:autoSpaceDE w:val="0"/>
              <w:autoSpaceDN w:val="0"/>
              <w:adjustRightInd w:val="0"/>
              <w:rPr>
                <w:rFonts w:ascii="Garamond" w:eastAsia="Times New Roman" w:hAnsi="Garamond"/>
                <w:sz w:val="20"/>
                <w:szCs w:val="20"/>
                <w:lang w:val="en-US"/>
              </w:rPr>
            </w:pPr>
          </w:p>
          <w:p w14:paraId="100CCACC" w14:textId="353C75B1" w:rsidR="00947B52" w:rsidRPr="00947B52" w:rsidRDefault="00947B52" w:rsidP="008C095D">
            <w:pPr>
              <w:tabs>
                <w:tab w:val="left" w:pos="720"/>
                <w:tab w:val="left" w:pos="1440"/>
                <w:tab w:val="left" w:pos="2160"/>
              </w:tabs>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Wilde, Oscar</w:t>
            </w:r>
          </w:p>
          <w:p w14:paraId="55CCA509" w14:textId="77777777" w:rsidR="00947B52" w:rsidRDefault="00947B52" w:rsidP="00947B52">
            <w:pPr>
              <w:autoSpaceDE w:val="0"/>
              <w:autoSpaceDN w:val="0"/>
              <w:adjustRightInd w:val="0"/>
              <w:rPr>
                <w:rFonts w:ascii="Garamond" w:eastAsia="Times New Roman" w:hAnsi="Garamond"/>
                <w:sz w:val="20"/>
                <w:szCs w:val="20"/>
                <w:lang w:val="en-US"/>
              </w:rPr>
            </w:pPr>
          </w:p>
          <w:p w14:paraId="26E43B90" w14:textId="77777777" w:rsidR="00B5074A" w:rsidRPr="00947B52" w:rsidRDefault="00B5074A" w:rsidP="00947B52">
            <w:pPr>
              <w:autoSpaceDE w:val="0"/>
              <w:autoSpaceDN w:val="0"/>
              <w:adjustRightInd w:val="0"/>
              <w:rPr>
                <w:rFonts w:ascii="Garamond" w:eastAsia="Times New Roman" w:hAnsi="Garamond"/>
                <w:sz w:val="20"/>
                <w:szCs w:val="20"/>
                <w:lang w:val="en-US"/>
              </w:rPr>
            </w:pPr>
          </w:p>
          <w:p w14:paraId="1FE71F35" w14:textId="77777777" w:rsidR="00277C7B" w:rsidRDefault="00277C7B" w:rsidP="009F65E5">
            <w:pPr>
              <w:autoSpaceDE w:val="0"/>
              <w:autoSpaceDN w:val="0"/>
              <w:adjustRightInd w:val="0"/>
              <w:rPr>
                <w:rFonts w:ascii="Garamond" w:eastAsia="Times New Roman" w:hAnsi="Garamond"/>
                <w:sz w:val="20"/>
                <w:szCs w:val="20"/>
                <w:lang w:val="en-US"/>
              </w:rPr>
            </w:pPr>
          </w:p>
          <w:p w14:paraId="1CCDCF5E" w14:textId="0BCF045D" w:rsidR="00FB683B" w:rsidRPr="009F65E5" w:rsidRDefault="00947B52" w:rsidP="009F65E5">
            <w:pPr>
              <w:autoSpaceDE w:val="0"/>
              <w:autoSpaceDN w:val="0"/>
              <w:adjustRightInd w:val="0"/>
              <w:rPr>
                <w:rFonts w:ascii="Garamond" w:eastAsia="Times New Roman" w:hAnsi="Garamond"/>
                <w:sz w:val="20"/>
                <w:szCs w:val="20"/>
                <w:lang w:val="en-US"/>
              </w:rPr>
            </w:pPr>
            <w:r w:rsidRPr="00947B52">
              <w:rPr>
                <w:rFonts w:ascii="Garamond" w:eastAsia="Times New Roman" w:hAnsi="Garamond"/>
                <w:sz w:val="20"/>
                <w:szCs w:val="20"/>
                <w:lang w:val="en-US"/>
              </w:rPr>
              <w:t>Webster, Augusta</w:t>
            </w:r>
            <w:r w:rsidRPr="00947B52">
              <w:rPr>
                <w:rFonts w:ascii="Garamond" w:eastAsia="Times New Roman" w:hAnsi="Garamond"/>
                <w:sz w:val="20"/>
                <w:szCs w:val="20"/>
                <w:lang w:val="en-US"/>
              </w:rPr>
              <w:tab/>
            </w:r>
          </w:p>
        </w:tc>
        <w:tc>
          <w:tcPr>
            <w:tcW w:w="5670" w:type="dxa"/>
          </w:tcPr>
          <w:p w14:paraId="1E990AA3" w14:textId="77777777" w:rsidR="00051B52" w:rsidRDefault="00051B52" w:rsidP="00FB683B">
            <w:pPr>
              <w:rPr>
                <w:rFonts w:ascii="Garamond" w:hAnsi="Garamond" w:cs="Arial"/>
                <w:sz w:val="20"/>
                <w:szCs w:val="20"/>
              </w:rPr>
            </w:pPr>
          </w:p>
          <w:p w14:paraId="7039DF9C"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“In Harmony with Nature,” “Shakespeare,” “Resignation,” “The Forsaken Merman,” “To Marguerite– Continued,” “The Buried Life,” “Empedocles on Etna,” “Philomela” “Stanzas from the Grande Chartreuse,” “The Scholar Gipsy,” “Thyrsis,” “Dover Beach”  </w:t>
            </w:r>
          </w:p>
          <w:p w14:paraId="7744600D" w14:textId="77777777" w:rsidR="00B5074A" w:rsidRPr="00B5074A" w:rsidRDefault="00B5074A" w:rsidP="00B5074A">
            <w:pPr>
              <w:rPr>
                <w:rFonts w:ascii="Garamond" w:hAnsi="Garamond" w:cs="Arial"/>
                <w:sz w:val="20"/>
                <w:szCs w:val="20"/>
                <w:lang w:val="en-US"/>
              </w:rPr>
            </w:pPr>
          </w:p>
          <w:p w14:paraId="1525C0A5"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“The Night is Darkening Round Me,” “I'll come when thou art saddest,” “Stanzas to ___ ,” “The Old Stoic,” “Self</w:t>
            </w:r>
            <w:r w:rsidRPr="00B5074A">
              <w:rPr>
                <w:rFonts w:ascii="Garamond" w:hAnsi="Garamond" w:cs="Arial"/>
                <w:sz w:val="20"/>
                <w:szCs w:val="20"/>
                <w:lang w:val="en-US"/>
              </w:rPr>
              <w:noBreakHyphen/>
              <w:t>Interrogation,” “To Imagination,” “The Prisoner (A Fragment),” “Remembrance,” “Anticipation,” “No Coward Soul is Mine”</w:t>
            </w:r>
          </w:p>
          <w:p w14:paraId="645C3F66" w14:textId="77777777" w:rsidR="00B5074A" w:rsidRPr="00B5074A" w:rsidRDefault="00B5074A" w:rsidP="00B5074A">
            <w:pPr>
              <w:rPr>
                <w:rFonts w:ascii="Garamond" w:hAnsi="Garamond" w:cs="Arial"/>
                <w:sz w:val="20"/>
                <w:szCs w:val="20"/>
                <w:lang w:val="en-US"/>
              </w:rPr>
            </w:pPr>
          </w:p>
          <w:p w14:paraId="0B947AA6" w14:textId="1A4F1E2D"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“The Cry of the Children”; 5 texts from </w:t>
            </w:r>
            <w:r w:rsidRPr="00B5074A">
              <w:rPr>
                <w:rFonts w:ascii="Garamond" w:hAnsi="Garamond" w:cs="Arial"/>
                <w:i/>
                <w:iCs/>
                <w:sz w:val="20"/>
                <w:szCs w:val="20"/>
                <w:lang w:val="en-US"/>
              </w:rPr>
              <w:t>Sonnets from the Portuguese</w:t>
            </w:r>
            <w:r w:rsidRPr="00B5074A">
              <w:rPr>
                <w:rFonts w:ascii="Garamond" w:hAnsi="Garamond" w:cs="Arial"/>
                <w:iCs/>
                <w:sz w:val="20"/>
                <w:szCs w:val="20"/>
                <w:lang w:val="en-US"/>
              </w:rPr>
              <w:t>;</w:t>
            </w:r>
            <w:r w:rsidR="008C095D">
              <w:rPr>
                <w:rFonts w:ascii="Garamond" w:hAnsi="Garamond" w:cs="Arial"/>
                <w:i/>
                <w:iCs/>
                <w:sz w:val="20"/>
                <w:szCs w:val="20"/>
                <w:lang w:val="en-US"/>
              </w:rPr>
              <w:t xml:space="preserve"> </w:t>
            </w:r>
            <w:r w:rsidRPr="00B5074A">
              <w:rPr>
                <w:rFonts w:ascii="Garamond" w:hAnsi="Garamond" w:cs="Arial"/>
                <w:sz w:val="20"/>
                <w:szCs w:val="20"/>
                <w:lang w:val="en-US"/>
              </w:rPr>
              <w:t xml:space="preserve">“The Runaway Slave at Pilgrim’s Point,” “A Curse for a Nation,” “To George Sand,” </w:t>
            </w:r>
            <w:r w:rsidRPr="00B5074A">
              <w:rPr>
                <w:rFonts w:ascii="Garamond" w:hAnsi="Garamond" w:cs="Arial"/>
                <w:i/>
                <w:iCs/>
                <w:sz w:val="20"/>
                <w:szCs w:val="20"/>
                <w:lang w:val="en-US"/>
              </w:rPr>
              <w:t>Aurora Leigh</w:t>
            </w:r>
          </w:p>
          <w:p w14:paraId="5A31E75A" w14:textId="77777777" w:rsidR="00B5074A" w:rsidRPr="00B5074A" w:rsidRDefault="00B5074A" w:rsidP="00B5074A">
            <w:pPr>
              <w:rPr>
                <w:rFonts w:ascii="Garamond" w:hAnsi="Garamond" w:cs="Arial"/>
                <w:sz w:val="20"/>
                <w:szCs w:val="20"/>
                <w:lang w:val="en-US"/>
              </w:rPr>
            </w:pPr>
          </w:p>
          <w:p w14:paraId="4785589D" w14:textId="77777777" w:rsidR="00B5074A" w:rsidRPr="00B5074A" w:rsidRDefault="00B5074A" w:rsidP="00B5074A">
            <w:pPr>
              <w:rPr>
                <w:rFonts w:ascii="Garamond" w:hAnsi="Garamond" w:cs="Arial"/>
                <w:sz w:val="20"/>
                <w:szCs w:val="20"/>
                <w:u w:val="single"/>
                <w:lang w:val="en-US"/>
              </w:rPr>
            </w:pPr>
            <w:r w:rsidRPr="00B5074A">
              <w:rPr>
                <w:rFonts w:ascii="Garamond" w:hAnsi="Garamond" w:cs="Arial"/>
                <w:sz w:val="20"/>
                <w:szCs w:val="20"/>
                <w:lang w:val="en-US"/>
              </w:rPr>
              <w:t xml:space="preserve"> “Porphyria’s Lover,” “Laboratory,” “My Last Duchess,” “Soliloquy of the Spanish Cloister,” “The Bishop Orders his Tomb,” “Meeting at Night,” “Parting at Morning,” “Love among the Ruins,” “Fra Lippo Lippi,” “Childe Roland,” “Andrea del </w:t>
            </w:r>
            <w:proofErr w:type="spellStart"/>
            <w:r w:rsidRPr="00B5074A">
              <w:rPr>
                <w:rFonts w:ascii="Garamond" w:hAnsi="Garamond" w:cs="Arial"/>
                <w:sz w:val="20"/>
                <w:szCs w:val="20"/>
                <w:lang w:val="en-US"/>
              </w:rPr>
              <w:t>Sarto</w:t>
            </w:r>
            <w:proofErr w:type="spellEnd"/>
            <w:r w:rsidRPr="00B5074A">
              <w:rPr>
                <w:rFonts w:ascii="Garamond" w:hAnsi="Garamond" w:cs="Arial"/>
                <w:sz w:val="20"/>
                <w:szCs w:val="20"/>
                <w:lang w:val="en-US"/>
              </w:rPr>
              <w:t xml:space="preserve">,” “Two in the Campagna,” “How It Strikes a Contemporary,” “Rabbi Ben Ezra,”; prefaces to </w:t>
            </w:r>
            <w:r w:rsidRPr="00B5074A">
              <w:rPr>
                <w:rFonts w:ascii="Garamond" w:hAnsi="Garamond" w:cs="Arial"/>
                <w:i/>
                <w:sz w:val="20"/>
                <w:szCs w:val="20"/>
                <w:lang w:val="en-US"/>
              </w:rPr>
              <w:t>Paracelsus</w:t>
            </w:r>
            <w:r w:rsidRPr="00B5074A">
              <w:rPr>
                <w:rFonts w:ascii="Garamond" w:hAnsi="Garamond" w:cs="Arial"/>
                <w:sz w:val="20"/>
                <w:szCs w:val="20"/>
                <w:lang w:val="en-US"/>
              </w:rPr>
              <w:t xml:space="preserve">, </w:t>
            </w:r>
            <w:proofErr w:type="spellStart"/>
            <w:r w:rsidRPr="00B5074A">
              <w:rPr>
                <w:rFonts w:ascii="Garamond" w:hAnsi="Garamond" w:cs="Arial"/>
                <w:i/>
                <w:sz w:val="20"/>
                <w:szCs w:val="20"/>
                <w:lang w:val="en-US"/>
              </w:rPr>
              <w:t>Sordello</w:t>
            </w:r>
            <w:proofErr w:type="spellEnd"/>
            <w:r w:rsidRPr="00B5074A">
              <w:rPr>
                <w:rFonts w:ascii="Garamond" w:hAnsi="Garamond" w:cs="Arial"/>
                <w:sz w:val="20"/>
                <w:szCs w:val="20"/>
                <w:lang w:val="en-US"/>
              </w:rPr>
              <w:t xml:space="preserve">, and </w:t>
            </w:r>
            <w:r w:rsidRPr="00B5074A">
              <w:rPr>
                <w:rFonts w:ascii="Garamond" w:hAnsi="Garamond" w:cs="Arial"/>
                <w:i/>
                <w:sz w:val="20"/>
                <w:szCs w:val="20"/>
                <w:lang w:val="en-US"/>
              </w:rPr>
              <w:t>Stafford</w:t>
            </w:r>
          </w:p>
          <w:p w14:paraId="61A54E9B" w14:textId="77777777" w:rsidR="00B5074A" w:rsidRPr="00B5074A" w:rsidRDefault="00B5074A" w:rsidP="00B5074A">
            <w:pPr>
              <w:rPr>
                <w:rFonts w:ascii="Garamond" w:hAnsi="Garamond" w:cs="Arial"/>
                <w:sz w:val="20"/>
                <w:szCs w:val="20"/>
                <w:lang w:val="en-US"/>
              </w:rPr>
            </w:pPr>
          </w:p>
          <w:p w14:paraId="1DC58CC4"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“The Latest Decalogue,” “Duty,” “To Spend Uncounted Years,” “Say Not the Struggle </w:t>
            </w:r>
            <w:proofErr w:type="spellStart"/>
            <w:r w:rsidRPr="00B5074A">
              <w:rPr>
                <w:rFonts w:ascii="Garamond" w:hAnsi="Garamond" w:cs="Arial"/>
                <w:sz w:val="20"/>
                <w:szCs w:val="20"/>
                <w:lang w:val="en-US"/>
              </w:rPr>
              <w:t>Nought</w:t>
            </w:r>
            <w:proofErr w:type="spellEnd"/>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Availeth</w:t>
            </w:r>
            <w:proofErr w:type="spellEnd"/>
            <w:r w:rsidRPr="00B5074A">
              <w:rPr>
                <w:rFonts w:ascii="Garamond" w:hAnsi="Garamond" w:cs="Arial"/>
                <w:sz w:val="20"/>
                <w:szCs w:val="20"/>
                <w:lang w:val="en-US"/>
              </w:rPr>
              <w:t>”</w:t>
            </w:r>
          </w:p>
          <w:p w14:paraId="3EB609BA" w14:textId="77777777" w:rsidR="00B5074A" w:rsidRPr="00B5074A" w:rsidRDefault="00B5074A" w:rsidP="00B5074A">
            <w:pPr>
              <w:rPr>
                <w:rFonts w:ascii="Garamond" w:hAnsi="Garamond" w:cs="Arial"/>
                <w:sz w:val="20"/>
                <w:szCs w:val="20"/>
                <w:lang w:val="en-US"/>
              </w:rPr>
            </w:pPr>
          </w:p>
          <w:p w14:paraId="68A00C32"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Flos</w:t>
            </w:r>
            <w:proofErr w:type="spellEnd"/>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Lunae</w:t>
            </w:r>
            <w:proofErr w:type="spellEnd"/>
            <w:r w:rsidRPr="00B5074A">
              <w:rPr>
                <w:rFonts w:ascii="Garamond" w:hAnsi="Garamond" w:cs="Arial"/>
                <w:sz w:val="20"/>
                <w:szCs w:val="20"/>
                <w:lang w:val="en-US"/>
              </w:rPr>
              <w:t xml:space="preserve">,” “Vain Resolves,” “Non Sum </w:t>
            </w:r>
            <w:proofErr w:type="spellStart"/>
            <w:r w:rsidRPr="00B5074A">
              <w:rPr>
                <w:rFonts w:ascii="Garamond" w:hAnsi="Garamond" w:cs="Arial"/>
                <w:sz w:val="20"/>
                <w:szCs w:val="20"/>
                <w:lang w:val="en-US"/>
              </w:rPr>
              <w:t>Qualis</w:t>
            </w:r>
            <w:proofErr w:type="spellEnd"/>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Eram</w:t>
            </w:r>
            <w:proofErr w:type="spellEnd"/>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Bonae</w:t>
            </w:r>
            <w:proofErr w:type="spellEnd"/>
            <w:r w:rsidRPr="00B5074A">
              <w:rPr>
                <w:rFonts w:ascii="Garamond" w:hAnsi="Garamond" w:cs="Arial"/>
                <w:sz w:val="20"/>
                <w:szCs w:val="20"/>
                <w:lang w:val="en-US"/>
              </w:rPr>
              <w:t xml:space="preserve"> Sub Regno </w:t>
            </w:r>
            <w:proofErr w:type="spellStart"/>
            <w:r w:rsidRPr="00B5074A">
              <w:rPr>
                <w:rFonts w:ascii="Garamond" w:hAnsi="Garamond" w:cs="Arial"/>
                <w:sz w:val="20"/>
                <w:szCs w:val="20"/>
                <w:lang w:val="en-US"/>
              </w:rPr>
              <w:t>Cynarae</w:t>
            </w:r>
            <w:proofErr w:type="spellEnd"/>
            <w:r w:rsidRPr="00B5074A">
              <w:rPr>
                <w:rFonts w:ascii="Garamond" w:hAnsi="Garamond" w:cs="Arial"/>
                <w:sz w:val="20"/>
                <w:szCs w:val="20"/>
                <w:lang w:val="en-US"/>
              </w:rPr>
              <w:t xml:space="preserve">,” “Nuns of the Perpetual Adoration,” “Villanelle of Sunset,” “Dregs,” “A Last Word,” “In a Breton Cemetery,” “Spleen,” “Vita Summa Brevis” </w:t>
            </w:r>
          </w:p>
          <w:p w14:paraId="5F00BC05" w14:textId="77777777" w:rsidR="00B5074A" w:rsidRPr="00B5074A" w:rsidRDefault="00B5074A" w:rsidP="00B5074A">
            <w:pPr>
              <w:rPr>
                <w:rFonts w:ascii="Garamond" w:hAnsi="Garamond" w:cs="Arial"/>
                <w:sz w:val="20"/>
                <w:szCs w:val="20"/>
                <w:lang w:val="en-US"/>
              </w:rPr>
            </w:pPr>
          </w:p>
          <w:p w14:paraId="3A39EE33"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“La Gioconda,” “Birth of Venus,” and three other poems</w:t>
            </w:r>
          </w:p>
          <w:p w14:paraId="5B73E0F5" w14:textId="77777777" w:rsidR="00B5074A" w:rsidRPr="00B5074A" w:rsidRDefault="00B5074A" w:rsidP="00B5074A">
            <w:pPr>
              <w:rPr>
                <w:rFonts w:ascii="Garamond" w:hAnsi="Garamond" w:cs="Arial"/>
                <w:sz w:val="20"/>
                <w:szCs w:val="20"/>
                <w:lang w:val="en-US"/>
              </w:rPr>
            </w:pPr>
          </w:p>
          <w:p w14:paraId="078A0D52" w14:textId="77777777" w:rsidR="00B5074A" w:rsidRPr="00B5074A" w:rsidRDefault="00B5074A" w:rsidP="00B5074A">
            <w:pPr>
              <w:rPr>
                <w:rFonts w:ascii="Garamond" w:hAnsi="Garamond" w:cs="Arial"/>
                <w:sz w:val="20"/>
                <w:szCs w:val="20"/>
                <w:lang w:val="en-US"/>
              </w:rPr>
            </w:pPr>
            <w:r w:rsidRPr="00B5074A">
              <w:rPr>
                <w:rFonts w:ascii="Garamond" w:hAnsi="Garamond" w:cs="Arial"/>
                <w:i/>
                <w:iCs/>
                <w:sz w:val="20"/>
                <w:szCs w:val="20"/>
                <w:lang w:val="en-US"/>
              </w:rPr>
              <w:t xml:space="preserve">The </w:t>
            </w:r>
            <w:proofErr w:type="spellStart"/>
            <w:r w:rsidRPr="00B5074A">
              <w:rPr>
                <w:rFonts w:ascii="Garamond" w:hAnsi="Garamond" w:cs="Arial"/>
                <w:i/>
                <w:iCs/>
                <w:sz w:val="20"/>
                <w:szCs w:val="20"/>
                <w:lang w:val="en-US"/>
              </w:rPr>
              <w:t>Rubáiyat</w:t>
            </w:r>
            <w:proofErr w:type="spellEnd"/>
            <w:r w:rsidRPr="00B5074A">
              <w:rPr>
                <w:rFonts w:ascii="Garamond" w:hAnsi="Garamond" w:cs="Arial"/>
                <w:i/>
                <w:iCs/>
                <w:sz w:val="20"/>
                <w:szCs w:val="20"/>
                <w:lang w:val="en-US"/>
              </w:rPr>
              <w:t xml:space="preserve"> of Omar </w:t>
            </w:r>
            <w:proofErr w:type="spellStart"/>
            <w:r w:rsidRPr="00B5074A">
              <w:rPr>
                <w:rFonts w:ascii="Garamond" w:hAnsi="Garamond" w:cs="Arial"/>
                <w:i/>
                <w:iCs/>
                <w:sz w:val="20"/>
                <w:szCs w:val="20"/>
                <w:lang w:val="en-US"/>
              </w:rPr>
              <w:t>Khayyám</w:t>
            </w:r>
            <w:proofErr w:type="spellEnd"/>
          </w:p>
          <w:p w14:paraId="562DAEFF" w14:textId="77777777" w:rsidR="00B5074A" w:rsidRPr="00B5074A" w:rsidRDefault="00B5074A" w:rsidP="00B5074A">
            <w:pPr>
              <w:rPr>
                <w:rFonts w:ascii="Garamond" w:hAnsi="Garamond" w:cs="Arial"/>
                <w:sz w:val="20"/>
                <w:szCs w:val="20"/>
                <w:lang w:val="en-US"/>
              </w:rPr>
            </w:pPr>
          </w:p>
          <w:p w14:paraId="319F4CEC"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“Hap,” “Neutral Tones,” “The Darkling Thrush,” “In </w:t>
            </w:r>
            <w:proofErr w:type="spellStart"/>
            <w:r w:rsidRPr="00B5074A">
              <w:rPr>
                <w:rFonts w:ascii="Garamond" w:hAnsi="Garamond" w:cs="Arial"/>
                <w:sz w:val="20"/>
                <w:szCs w:val="20"/>
                <w:lang w:val="en-US"/>
              </w:rPr>
              <w:t>Tenebris</w:t>
            </w:r>
            <w:proofErr w:type="spellEnd"/>
            <w:r w:rsidRPr="00B5074A">
              <w:rPr>
                <w:rFonts w:ascii="Garamond" w:hAnsi="Garamond" w:cs="Arial"/>
                <w:sz w:val="20"/>
                <w:szCs w:val="20"/>
                <w:lang w:val="en-US"/>
              </w:rPr>
              <w:t>,” “Night in the Old Home,” “Afterwards,” “Snow in the Suburbs,” “In a Wood,” “The Voice”</w:t>
            </w:r>
          </w:p>
          <w:p w14:paraId="4756BCDF" w14:textId="77777777" w:rsidR="00B5074A" w:rsidRPr="00B5074A" w:rsidRDefault="00B5074A" w:rsidP="00B5074A">
            <w:pPr>
              <w:rPr>
                <w:rFonts w:ascii="Garamond" w:hAnsi="Garamond" w:cs="Arial"/>
                <w:sz w:val="20"/>
                <w:szCs w:val="20"/>
                <w:lang w:val="en-US"/>
              </w:rPr>
            </w:pPr>
          </w:p>
          <w:p w14:paraId="65988742"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“God’s Grandeur,” “The </w:t>
            </w:r>
            <w:proofErr w:type="spellStart"/>
            <w:r w:rsidRPr="00B5074A">
              <w:rPr>
                <w:rFonts w:ascii="Garamond" w:hAnsi="Garamond" w:cs="Arial"/>
                <w:sz w:val="20"/>
                <w:szCs w:val="20"/>
                <w:lang w:val="en-US"/>
              </w:rPr>
              <w:t>Windhover</w:t>
            </w:r>
            <w:proofErr w:type="spellEnd"/>
            <w:r w:rsidRPr="00B5074A">
              <w:rPr>
                <w:rFonts w:ascii="Garamond" w:hAnsi="Garamond" w:cs="Arial"/>
                <w:sz w:val="20"/>
                <w:szCs w:val="20"/>
                <w:lang w:val="en-US"/>
              </w:rPr>
              <w:t xml:space="preserve">,” “Pied Beauty,” “Spring,” “Henry Purcell” “As kingfishers catch fire,” “Spelt from Sibyl’s Leaves,” “To seem the stranger,” “Carrion Comfort,” “No worst, there is none,” “I wake and feel the fell of dark,” “That Nature is a </w:t>
            </w:r>
            <w:proofErr w:type="spellStart"/>
            <w:r w:rsidRPr="00B5074A">
              <w:rPr>
                <w:rFonts w:ascii="Garamond" w:hAnsi="Garamond" w:cs="Arial"/>
                <w:sz w:val="20"/>
                <w:szCs w:val="20"/>
                <w:lang w:val="en-US"/>
              </w:rPr>
              <w:t>Heraclitean</w:t>
            </w:r>
            <w:proofErr w:type="spellEnd"/>
            <w:r w:rsidRPr="00B5074A">
              <w:rPr>
                <w:rFonts w:ascii="Garamond" w:hAnsi="Garamond" w:cs="Arial"/>
                <w:sz w:val="20"/>
                <w:szCs w:val="20"/>
                <w:lang w:val="en-US"/>
              </w:rPr>
              <w:t xml:space="preserve"> Fire,” “To R. B.,” and the Author’s Preface</w:t>
            </w:r>
          </w:p>
          <w:p w14:paraId="2789DD6C" w14:textId="77777777" w:rsidR="00B5074A" w:rsidRPr="00B5074A" w:rsidRDefault="00B5074A" w:rsidP="00B5074A">
            <w:pPr>
              <w:rPr>
                <w:rFonts w:ascii="Garamond" w:hAnsi="Garamond" w:cs="Arial"/>
                <w:sz w:val="20"/>
                <w:szCs w:val="20"/>
                <w:lang w:val="en-US"/>
              </w:rPr>
            </w:pPr>
          </w:p>
          <w:p w14:paraId="6F004808"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“Xantippe,” “To a Dead Poet,” “Magdalen,” “London Poets,” “On the Threshold”</w:t>
            </w:r>
          </w:p>
          <w:p w14:paraId="78D845E7" w14:textId="77777777" w:rsidR="00B5074A" w:rsidRPr="00B5074A" w:rsidRDefault="00B5074A" w:rsidP="00B5074A">
            <w:pPr>
              <w:rPr>
                <w:rFonts w:ascii="Garamond" w:hAnsi="Garamond" w:cs="Arial"/>
                <w:sz w:val="20"/>
                <w:szCs w:val="20"/>
                <w:lang w:val="en-US"/>
              </w:rPr>
            </w:pPr>
          </w:p>
          <w:p w14:paraId="1BFE9772" w14:textId="77777777" w:rsidR="00B5074A" w:rsidRPr="00B5074A" w:rsidRDefault="00B5074A" w:rsidP="00B5074A">
            <w:pPr>
              <w:rPr>
                <w:rFonts w:ascii="Garamond" w:hAnsi="Garamond" w:cs="Arial"/>
                <w:sz w:val="20"/>
                <w:szCs w:val="20"/>
                <w:lang w:val="en-US"/>
              </w:rPr>
            </w:pPr>
            <w:r w:rsidRPr="00B5074A">
              <w:rPr>
                <w:rFonts w:ascii="Garamond" w:hAnsi="Garamond" w:cs="Arial"/>
                <w:i/>
                <w:iCs/>
                <w:sz w:val="20"/>
                <w:szCs w:val="20"/>
                <w:lang w:val="en-US"/>
              </w:rPr>
              <w:t xml:space="preserve">Modern Love </w:t>
            </w:r>
            <w:r w:rsidRPr="00B5074A">
              <w:rPr>
                <w:rFonts w:ascii="Garamond" w:hAnsi="Garamond" w:cs="Arial"/>
                <w:iCs/>
                <w:sz w:val="20"/>
                <w:szCs w:val="20"/>
                <w:lang w:val="en-US"/>
              </w:rPr>
              <w:t>(first six sonnets in the sequence; last five; five others)</w:t>
            </w:r>
          </w:p>
          <w:p w14:paraId="1104B2E1" w14:textId="77777777" w:rsidR="00B5074A" w:rsidRPr="00B5074A" w:rsidRDefault="00B5074A" w:rsidP="00B5074A">
            <w:pPr>
              <w:rPr>
                <w:rFonts w:ascii="Garamond" w:hAnsi="Garamond" w:cs="Arial"/>
                <w:sz w:val="20"/>
                <w:szCs w:val="20"/>
                <w:lang w:val="en-US"/>
              </w:rPr>
            </w:pPr>
          </w:p>
          <w:p w14:paraId="7C4F19A2"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“The </w:t>
            </w:r>
            <w:proofErr w:type="spellStart"/>
            <w:r w:rsidRPr="00B5074A">
              <w:rPr>
                <w:rFonts w:ascii="Garamond" w:hAnsi="Garamond" w:cs="Arial"/>
                <w:sz w:val="20"/>
                <w:szCs w:val="20"/>
                <w:lang w:val="en-US"/>
              </w:rPr>
              <w:t>Defence</w:t>
            </w:r>
            <w:proofErr w:type="spellEnd"/>
            <w:r w:rsidRPr="00B5074A">
              <w:rPr>
                <w:rFonts w:ascii="Garamond" w:hAnsi="Garamond" w:cs="Arial"/>
                <w:sz w:val="20"/>
                <w:szCs w:val="20"/>
                <w:lang w:val="en-US"/>
              </w:rPr>
              <w:t xml:space="preserve"> of </w:t>
            </w:r>
            <w:proofErr w:type="spellStart"/>
            <w:r w:rsidRPr="00B5074A">
              <w:rPr>
                <w:rFonts w:ascii="Garamond" w:hAnsi="Garamond" w:cs="Arial"/>
                <w:sz w:val="20"/>
                <w:szCs w:val="20"/>
                <w:lang w:val="en-US"/>
              </w:rPr>
              <w:t>Guenevere</w:t>
            </w:r>
            <w:proofErr w:type="spellEnd"/>
            <w:r w:rsidRPr="00B5074A">
              <w:rPr>
                <w:rFonts w:ascii="Garamond" w:hAnsi="Garamond" w:cs="Arial"/>
                <w:sz w:val="20"/>
                <w:szCs w:val="20"/>
                <w:lang w:val="en-US"/>
              </w:rPr>
              <w:t>,” “King Arthur’s Tomb,” “The Haystack in the Floods,” “A Garden by the Sea,” “An Apology,” “October,” “Thunder in the Garden”</w:t>
            </w:r>
          </w:p>
          <w:p w14:paraId="01974907" w14:textId="77777777" w:rsidR="00B5074A" w:rsidRPr="00B5074A" w:rsidRDefault="00B5074A" w:rsidP="00B5074A">
            <w:pPr>
              <w:rPr>
                <w:rFonts w:ascii="Garamond" w:hAnsi="Garamond" w:cs="Arial"/>
                <w:sz w:val="20"/>
                <w:szCs w:val="20"/>
                <w:lang w:val="en-US"/>
              </w:rPr>
            </w:pPr>
          </w:p>
          <w:p w14:paraId="23D937AF"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Selections from </w:t>
            </w:r>
            <w:r w:rsidRPr="00B5074A">
              <w:rPr>
                <w:rFonts w:ascii="Garamond" w:hAnsi="Garamond" w:cs="Arial"/>
                <w:i/>
                <w:iCs/>
                <w:sz w:val="20"/>
                <w:szCs w:val="20"/>
                <w:lang w:val="en-US"/>
              </w:rPr>
              <w:t>The Angel in the House</w:t>
            </w:r>
            <w:r w:rsidRPr="00B5074A">
              <w:rPr>
                <w:rFonts w:ascii="Garamond" w:hAnsi="Garamond" w:cs="Arial"/>
                <w:iCs/>
                <w:sz w:val="20"/>
                <w:szCs w:val="20"/>
                <w:lang w:val="en-US"/>
              </w:rPr>
              <w:t xml:space="preserve"> (Book 1: Prologue; Cantos 1, 2, 3, 4, 5, 11; Book 2: Prologue; Cantos 1, 6, 7, 8, 9, 11, 12; Epilogue)</w:t>
            </w:r>
          </w:p>
          <w:p w14:paraId="5F39F982" w14:textId="77777777" w:rsidR="00B5074A" w:rsidRPr="00B5074A" w:rsidRDefault="00B5074A" w:rsidP="00B5074A">
            <w:pPr>
              <w:rPr>
                <w:rFonts w:ascii="Garamond" w:hAnsi="Garamond" w:cs="Arial"/>
                <w:sz w:val="20"/>
                <w:szCs w:val="20"/>
                <w:lang w:val="en-US"/>
              </w:rPr>
            </w:pPr>
          </w:p>
          <w:p w14:paraId="4E25D9C3" w14:textId="77777777" w:rsidR="00B5074A" w:rsidRPr="00B5074A" w:rsidRDefault="00B5074A" w:rsidP="00B5074A">
            <w:pPr>
              <w:rPr>
                <w:rFonts w:ascii="Garamond" w:hAnsi="Garamond" w:cs="Arial"/>
                <w:sz w:val="20"/>
                <w:szCs w:val="20"/>
                <w:u w:val="single"/>
                <w:lang w:val="en-US"/>
              </w:rPr>
            </w:pPr>
            <w:r w:rsidRPr="00B5074A">
              <w:rPr>
                <w:rFonts w:ascii="Garamond" w:hAnsi="Garamond" w:cs="Arial"/>
                <w:sz w:val="20"/>
                <w:szCs w:val="20"/>
                <w:lang w:val="en-US"/>
              </w:rPr>
              <w:t xml:space="preserve">“Goblin Market,” “An Apple Gathering,” “A Birthday,” “Song: When I am Dead My Dearest,” “In an Artist’s Studio,” “A Better Resurrection,” “The Convent Threshold,” “Remember,” “Paradise,” “An Echo from Willow-wood,” </w:t>
            </w:r>
            <w:r w:rsidRPr="00B5074A">
              <w:rPr>
                <w:rFonts w:ascii="Garamond" w:hAnsi="Garamond" w:cs="Arial"/>
                <w:i/>
                <w:iCs/>
                <w:sz w:val="20"/>
                <w:szCs w:val="20"/>
                <w:lang w:val="en-US"/>
              </w:rPr>
              <w:t xml:space="preserve">Monna </w:t>
            </w:r>
            <w:proofErr w:type="spellStart"/>
            <w:r w:rsidRPr="00B5074A">
              <w:rPr>
                <w:rFonts w:ascii="Garamond" w:hAnsi="Garamond" w:cs="Arial"/>
                <w:i/>
                <w:iCs/>
                <w:sz w:val="20"/>
                <w:szCs w:val="20"/>
                <w:lang w:val="en-US"/>
              </w:rPr>
              <w:t>Innominata</w:t>
            </w:r>
            <w:proofErr w:type="spellEnd"/>
          </w:p>
          <w:p w14:paraId="1D1FF4CB" w14:textId="77777777" w:rsidR="00B5074A" w:rsidRPr="00B5074A" w:rsidRDefault="00B5074A" w:rsidP="00B5074A">
            <w:pPr>
              <w:rPr>
                <w:rFonts w:ascii="Garamond" w:hAnsi="Garamond" w:cs="Arial"/>
                <w:sz w:val="20"/>
                <w:szCs w:val="20"/>
                <w:lang w:val="en-US"/>
              </w:rPr>
            </w:pPr>
          </w:p>
          <w:p w14:paraId="6DFED940"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“The Blessed </w:t>
            </w:r>
            <w:proofErr w:type="spellStart"/>
            <w:r w:rsidRPr="00B5074A">
              <w:rPr>
                <w:rFonts w:ascii="Garamond" w:hAnsi="Garamond" w:cs="Arial"/>
                <w:sz w:val="20"/>
                <w:szCs w:val="20"/>
                <w:lang w:val="en-US"/>
              </w:rPr>
              <w:t>Damozel</w:t>
            </w:r>
            <w:proofErr w:type="spellEnd"/>
            <w:r w:rsidRPr="00B5074A">
              <w:rPr>
                <w:rFonts w:ascii="Garamond" w:hAnsi="Garamond" w:cs="Arial"/>
                <w:sz w:val="20"/>
                <w:szCs w:val="20"/>
                <w:lang w:val="en-US"/>
              </w:rPr>
              <w:t xml:space="preserve">,” “My Sister’s Sleep,” “Jenny,” “The </w:t>
            </w:r>
            <w:proofErr w:type="spellStart"/>
            <w:r w:rsidRPr="00B5074A">
              <w:rPr>
                <w:rFonts w:ascii="Garamond" w:hAnsi="Garamond" w:cs="Arial"/>
                <w:sz w:val="20"/>
                <w:szCs w:val="20"/>
                <w:lang w:val="en-US"/>
              </w:rPr>
              <w:t>Woodspurge</w:t>
            </w:r>
            <w:proofErr w:type="spellEnd"/>
            <w:r w:rsidRPr="00B5074A">
              <w:rPr>
                <w:rFonts w:ascii="Garamond" w:hAnsi="Garamond" w:cs="Arial"/>
                <w:sz w:val="20"/>
                <w:szCs w:val="20"/>
                <w:lang w:val="en-US"/>
              </w:rPr>
              <w:t xml:space="preserve">,” “Mary’s Girlhood”; from </w:t>
            </w:r>
            <w:r w:rsidRPr="00B5074A">
              <w:rPr>
                <w:rFonts w:ascii="Garamond" w:hAnsi="Garamond" w:cs="Arial"/>
                <w:i/>
                <w:iCs/>
                <w:sz w:val="20"/>
                <w:szCs w:val="20"/>
                <w:lang w:val="en-US"/>
              </w:rPr>
              <w:t>The House of Life</w:t>
            </w:r>
            <w:r w:rsidRPr="00B5074A">
              <w:rPr>
                <w:rFonts w:ascii="Garamond" w:hAnsi="Garamond" w:cs="Arial"/>
                <w:sz w:val="20"/>
                <w:szCs w:val="20"/>
                <w:lang w:val="en-US"/>
              </w:rPr>
              <w:t>: “A Sonnet is a moment’s monument,” “Nuptial Sleep,” “Silent Noon,” “</w:t>
            </w:r>
            <w:proofErr w:type="spellStart"/>
            <w:r w:rsidRPr="00B5074A">
              <w:rPr>
                <w:rFonts w:ascii="Garamond" w:hAnsi="Garamond" w:cs="Arial"/>
                <w:sz w:val="20"/>
                <w:szCs w:val="20"/>
                <w:lang w:val="en-US"/>
              </w:rPr>
              <w:t>Willowwood</w:t>
            </w:r>
            <w:proofErr w:type="spellEnd"/>
            <w:r w:rsidRPr="00B5074A">
              <w:rPr>
                <w:rFonts w:ascii="Garamond" w:hAnsi="Garamond" w:cs="Arial"/>
                <w:sz w:val="20"/>
                <w:szCs w:val="20"/>
                <w:lang w:val="en-US"/>
              </w:rPr>
              <w:t>,” Transfigured Life,” “Soul’s Beauty,” “Body’s Beauty,” “The One Hope”</w:t>
            </w:r>
          </w:p>
          <w:p w14:paraId="64E14D5B" w14:textId="77777777" w:rsidR="00B5074A" w:rsidRPr="00B5074A" w:rsidRDefault="00B5074A" w:rsidP="00B5074A">
            <w:pPr>
              <w:rPr>
                <w:rFonts w:ascii="Garamond" w:hAnsi="Garamond" w:cs="Arial"/>
                <w:sz w:val="20"/>
                <w:szCs w:val="20"/>
                <w:lang w:val="en-US"/>
              </w:rPr>
            </w:pPr>
          </w:p>
          <w:p w14:paraId="3261857C"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“Lord May I Come,” “A Year and a Day,” “A Silent Wood,” “Dead Love,” “Love and Hate,” “True Love”</w:t>
            </w:r>
          </w:p>
          <w:p w14:paraId="624AAF53" w14:textId="77777777" w:rsidR="00B5074A" w:rsidRPr="00B5074A" w:rsidRDefault="00B5074A" w:rsidP="00B5074A">
            <w:pPr>
              <w:rPr>
                <w:rFonts w:ascii="Garamond" w:hAnsi="Garamond" w:cs="Arial"/>
                <w:sz w:val="20"/>
                <w:szCs w:val="20"/>
                <w:lang w:val="en-US"/>
              </w:rPr>
            </w:pPr>
          </w:p>
          <w:p w14:paraId="6634F5B7"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Laus</w:t>
            </w:r>
            <w:proofErr w:type="spellEnd"/>
            <w:r w:rsidRPr="00B5074A">
              <w:rPr>
                <w:rFonts w:ascii="Garamond" w:hAnsi="Garamond" w:cs="Arial"/>
                <w:sz w:val="20"/>
                <w:szCs w:val="20"/>
                <w:lang w:val="en-US"/>
              </w:rPr>
              <w:t xml:space="preserve"> Veneris,” “</w:t>
            </w:r>
            <w:proofErr w:type="spellStart"/>
            <w:r w:rsidRPr="00B5074A">
              <w:rPr>
                <w:rFonts w:ascii="Garamond" w:hAnsi="Garamond" w:cs="Arial"/>
                <w:sz w:val="20"/>
                <w:szCs w:val="20"/>
                <w:lang w:val="en-US"/>
              </w:rPr>
              <w:t>Faustine</w:t>
            </w:r>
            <w:proofErr w:type="spellEnd"/>
            <w:r w:rsidRPr="00B5074A">
              <w:rPr>
                <w:rFonts w:ascii="Garamond" w:hAnsi="Garamond" w:cs="Arial"/>
                <w:sz w:val="20"/>
                <w:szCs w:val="20"/>
                <w:lang w:val="en-US"/>
              </w:rPr>
              <w:t>,” “</w:t>
            </w:r>
            <w:proofErr w:type="spellStart"/>
            <w:r w:rsidRPr="00B5074A">
              <w:rPr>
                <w:rFonts w:ascii="Garamond" w:hAnsi="Garamond" w:cs="Arial"/>
                <w:sz w:val="20"/>
                <w:szCs w:val="20"/>
                <w:lang w:val="en-US"/>
              </w:rPr>
              <w:t>Itylus</w:t>
            </w:r>
            <w:proofErr w:type="spellEnd"/>
            <w:r w:rsidRPr="00B5074A">
              <w:rPr>
                <w:rFonts w:ascii="Garamond" w:hAnsi="Garamond" w:cs="Arial"/>
                <w:sz w:val="20"/>
                <w:szCs w:val="20"/>
                <w:lang w:val="en-US"/>
              </w:rPr>
              <w:t>,” “</w:t>
            </w:r>
            <w:proofErr w:type="spellStart"/>
            <w:r w:rsidRPr="00B5074A">
              <w:rPr>
                <w:rFonts w:ascii="Garamond" w:hAnsi="Garamond" w:cs="Arial"/>
                <w:sz w:val="20"/>
                <w:szCs w:val="20"/>
                <w:lang w:val="en-US"/>
              </w:rPr>
              <w:t>Anactoria</w:t>
            </w:r>
            <w:proofErr w:type="spellEnd"/>
            <w:r w:rsidRPr="00B5074A">
              <w:rPr>
                <w:rFonts w:ascii="Garamond" w:hAnsi="Garamond" w:cs="Arial"/>
                <w:sz w:val="20"/>
                <w:szCs w:val="20"/>
                <w:lang w:val="en-US"/>
              </w:rPr>
              <w:t xml:space="preserve">,” “Hymn to Proserpine,” “The Garden of Proserpine,” “A Forsaken Garden,” “Ave </w:t>
            </w:r>
            <w:proofErr w:type="spellStart"/>
            <w:r w:rsidRPr="00B5074A">
              <w:rPr>
                <w:rFonts w:ascii="Garamond" w:hAnsi="Garamond" w:cs="Arial"/>
                <w:sz w:val="20"/>
                <w:szCs w:val="20"/>
                <w:lang w:val="en-US"/>
              </w:rPr>
              <w:t>Atque</w:t>
            </w:r>
            <w:proofErr w:type="spellEnd"/>
            <w:r w:rsidRPr="00B5074A">
              <w:rPr>
                <w:rFonts w:ascii="Garamond" w:hAnsi="Garamond" w:cs="Arial"/>
                <w:sz w:val="20"/>
                <w:szCs w:val="20"/>
                <w:lang w:val="en-US"/>
              </w:rPr>
              <w:t xml:space="preserve"> Vale”</w:t>
            </w:r>
          </w:p>
          <w:p w14:paraId="18C36345" w14:textId="77777777" w:rsidR="00B5074A" w:rsidRPr="00B5074A" w:rsidRDefault="00B5074A" w:rsidP="00B5074A">
            <w:pPr>
              <w:rPr>
                <w:rFonts w:ascii="Garamond" w:hAnsi="Garamond" w:cs="Arial"/>
                <w:sz w:val="20"/>
                <w:szCs w:val="20"/>
                <w:lang w:val="en-US"/>
              </w:rPr>
            </w:pPr>
          </w:p>
          <w:p w14:paraId="1AC4163A"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“Mariana,” “The Lady of Shalott,” “The Palace of Art,” “The Lotos-Eaters,” “Ulysses,” “</w:t>
            </w:r>
            <w:proofErr w:type="spellStart"/>
            <w:r w:rsidRPr="00B5074A">
              <w:rPr>
                <w:rFonts w:ascii="Garamond" w:hAnsi="Garamond" w:cs="Arial"/>
                <w:sz w:val="20"/>
                <w:szCs w:val="20"/>
                <w:lang w:val="en-US"/>
              </w:rPr>
              <w:t>Morte</w:t>
            </w:r>
            <w:proofErr w:type="spellEnd"/>
            <w:r w:rsidRPr="00B5074A">
              <w:rPr>
                <w:rFonts w:ascii="Garamond" w:hAnsi="Garamond" w:cs="Arial"/>
                <w:sz w:val="20"/>
                <w:szCs w:val="20"/>
                <w:lang w:val="en-US"/>
              </w:rPr>
              <w:t xml:space="preserve"> </w:t>
            </w:r>
            <w:proofErr w:type="spellStart"/>
            <w:r w:rsidRPr="00B5074A">
              <w:rPr>
                <w:rFonts w:ascii="Garamond" w:hAnsi="Garamond" w:cs="Arial"/>
                <w:sz w:val="20"/>
                <w:szCs w:val="20"/>
                <w:lang w:val="en-US"/>
              </w:rPr>
              <w:t>d’Arthur</w:t>
            </w:r>
            <w:proofErr w:type="spellEnd"/>
            <w:r w:rsidRPr="00B5074A">
              <w:rPr>
                <w:rFonts w:ascii="Garamond" w:hAnsi="Garamond" w:cs="Arial"/>
                <w:sz w:val="20"/>
                <w:szCs w:val="20"/>
                <w:lang w:val="en-US"/>
              </w:rPr>
              <w:t xml:space="preserve">,” “St Simeon Stylites,” “The </w:t>
            </w:r>
            <w:proofErr w:type="spellStart"/>
            <w:r w:rsidRPr="00B5074A">
              <w:rPr>
                <w:rFonts w:ascii="Garamond" w:hAnsi="Garamond" w:cs="Arial"/>
                <w:sz w:val="20"/>
                <w:szCs w:val="20"/>
                <w:lang w:val="en-US"/>
              </w:rPr>
              <w:t>Splendour</w:t>
            </w:r>
            <w:proofErr w:type="spellEnd"/>
            <w:r w:rsidRPr="00B5074A">
              <w:rPr>
                <w:rFonts w:ascii="Garamond" w:hAnsi="Garamond" w:cs="Arial"/>
                <w:sz w:val="20"/>
                <w:szCs w:val="20"/>
                <w:lang w:val="en-US"/>
              </w:rPr>
              <w:t xml:space="preserve"> Falls,” “Tears, Idle Tears,” </w:t>
            </w:r>
            <w:r w:rsidRPr="00B5074A">
              <w:rPr>
                <w:rFonts w:ascii="Garamond" w:hAnsi="Garamond" w:cs="Arial"/>
                <w:i/>
                <w:iCs/>
                <w:sz w:val="20"/>
                <w:szCs w:val="20"/>
                <w:lang w:val="en-US"/>
              </w:rPr>
              <w:t>In Memoriam A. H. H.</w:t>
            </w:r>
            <w:r w:rsidRPr="00B5074A">
              <w:rPr>
                <w:rFonts w:ascii="Garamond" w:hAnsi="Garamond" w:cs="Arial"/>
                <w:sz w:val="20"/>
                <w:szCs w:val="20"/>
                <w:lang w:val="en-US"/>
              </w:rPr>
              <w:t xml:space="preserve">, “The Charge of the Light Brigade,” “Maud,” “Tithonus,” “Crossing the Bar” </w:t>
            </w:r>
          </w:p>
          <w:p w14:paraId="6F955F79" w14:textId="77777777" w:rsidR="00B5074A" w:rsidRPr="00B5074A" w:rsidRDefault="00B5074A" w:rsidP="00B5074A">
            <w:pPr>
              <w:rPr>
                <w:rFonts w:ascii="Garamond" w:hAnsi="Garamond" w:cs="Arial"/>
                <w:sz w:val="20"/>
                <w:szCs w:val="20"/>
                <w:lang w:val="en-US"/>
              </w:rPr>
            </w:pPr>
          </w:p>
          <w:p w14:paraId="507C8BD5"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“The City of Dreadful Night”</w:t>
            </w:r>
          </w:p>
          <w:p w14:paraId="550D535A" w14:textId="77777777" w:rsidR="00B5074A" w:rsidRPr="00B5074A" w:rsidRDefault="00B5074A" w:rsidP="00B5074A">
            <w:pPr>
              <w:rPr>
                <w:rFonts w:ascii="Garamond" w:hAnsi="Garamond" w:cs="Arial"/>
                <w:sz w:val="20"/>
                <w:szCs w:val="20"/>
                <w:lang w:val="en-US"/>
              </w:rPr>
            </w:pPr>
          </w:p>
          <w:p w14:paraId="7B438FE3" w14:textId="77777777" w:rsidR="00B5074A" w:rsidRPr="00B5074A" w:rsidRDefault="00B5074A" w:rsidP="00B5074A">
            <w:pPr>
              <w:rPr>
                <w:rFonts w:ascii="Garamond" w:hAnsi="Garamond" w:cs="Arial"/>
                <w:sz w:val="20"/>
                <w:szCs w:val="20"/>
                <w:lang w:val="en-US"/>
              </w:rPr>
            </w:pPr>
            <w:r w:rsidRPr="00B5074A">
              <w:rPr>
                <w:rFonts w:ascii="Garamond" w:hAnsi="Garamond" w:cs="Arial"/>
                <w:sz w:val="20"/>
                <w:szCs w:val="20"/>
                <w:lang w:val="en-US"/>
              </w:rPr>
              <w:t xml:space="preserve"> “Requiescat,” “Impression du Matin,” “Symphony in Yellow,” “Harlot’s </w:t>
            </w:r>
            <w:proofErr w:type="spellStart"/>
            <w:r w:rsidRPr="00B5074A">
              <w:rPr>
                <w:rFonts w:ascii="Garamond" w:hAnsi="Garamond" w:cs="Arial"/>
                <w:sz w:val="20"/>
                <w:szCs w:val="20"/>
                <w:lang w:val="en-US"/>
              </w:rPr>
              <w:t>House”“Hélas</w:t>
            </w:r>
            <w:proofErr w:type="spellEnd"/>
            <w:r w:rsidRPr="00B5074A">
              <w:rPr>
                <w:rFonts w:ascii="Garamond" w:hAnsi="Garamond" w:cs="Arial"/>
                <w:sz w:val="20"/>
                <w:szCs w:val="20"/>
                <w:lang w:val="en-US"/>
              </w:rPr>
              <w:t>”</w:t>
            </w:r>
          </w:p>
          <w:p w14:paraId="69F402C1" w14:textId="77777777" w:rsidR="00B5074A" w:rsidRPr="00B5074A" w:rsidRDefault="00B5074A" w:rsidP="00B5074A">
            <w:pPr>
              <w:rPr>
                <w:rFonts w:ascii="Garamond" w:hAnsi="Garamond" w:cs="Arial"/>
                <w:sz w:val="20"/>
                <w:szCs w:val="20"/>
                <w:lang w:val="en-US"/>
              </w:rPr>
            </w:pPr>
          </w:p>
          <w:p w14:paraId="511A99BA" w14:textId="684559FF" w:rsidR="001C2990" w:rsidRDefault="00B5074A" w:rsidP="0013531C">
            <w:pPr>
              <w:rPr>
                <w:rFonts w:ascii="Garamond" w:hAnsi="Garamond" w:cs="Arial"/>
                <w:i/>
                <w:sz w:val="20"/>
                <w:szCs w:val="20"/>
                <w:lang w:val="en-US"/>
              </w:rPr>
            </w:pPr>
            <w:r w:rsidRPr="00B5074A">
              <w:rPr>
                <w:rFonts w:ascii="Garamond" w:hAnsi="Garamond" w:cs="Arial"/>
                <w:sz w:val="20"/>
                <w:szCs w:val="20"/>
                <w:lang w:val="en-US"/>
              </w:rPr>
              <w:t xml:space="preserve"> “Circe” </w:t>
            </w:r>
            <w:r w:rsidR="0013531C">
              <w:rPr>
                <w:rFonts w:ascii="Garamond" w:hAnsi="Garamond" w:cs="Arial"/>
                <w:sz w:val="20"/>
                <w:szCs w:val="20"/>
                <w:u w:val="single"/>
                <w:lang w:val="en-US"/>
              </w:rPr>
              <w:t>or</w:t>
            </w:r>
            <w:r w:rsidRPr="00B5074A">
              <w:rPr>
                <w:rFonts w:ascii="Garamond" w:hAnsi="Garamond" w:cs="Arial"/>
                <w:sz w:val="20"/>
                <w:szCs w:val="20"/>
                <w:lang w:val="en-US"/>
              </w:rPr>
              <w:t xml:space="preserve"> “A Castaway”</w:t>
            </w:r>
            <w:r w:rsidR="008C095D">
              <w:rPr>
                <w:rFonts w:ascii="Garamond" w:hAnsi="Garamond" w:cs="Arial"/>
                <w:sz w:val="20"/>
                <w:szCs w:val="20"/>
                <w:lang w:val="en-US"/>
              </w:rPr>
              <w:t xml:space="preserve"> </w:t>
            </w:r>
            <w:r w:rsidR="00365745">
              <w:rPr>
                <w:rFonts w:ascii="Garamond" w:hAnsi="Garamond" w:cs="Arial"/>
                <w:sz w:val="20"/>
                <w:szCs w:val="20"/>
                <w:u w:val="single"/>
                <w:lang w:val="en-US"/>
              </w:rPr>
              <w:t>or</w:t>
            </w:r>
            <w:r w:rsidR="00365745" w:rsidRPr="008C095D">
              <w:rPr>
                <w:rFonts w:ascii="Garamond" w:hAnsi="Garamond" w:cs="Arial"/>
                <w:sz w:val="20"/>
                <w:szCs w:val="20"/>
                <w:lang w:val="en-US"/>
              </w:rPr>
              <w:t xml:space="preserve"> “Medea in Athens”</w:t>
            </w:r>
            <w:r w:rsidRPr="008C095D">
              <w:rPr>
                <w:rFonts w:ascii="Garamond" w:hAnsi="Garamond" w:cs="Arial"/>
                <w:sz w:val="20"/>
                <w:szCs w:val="20"/>
                <w:lang w:val="en-US"/>
              </w:rPr>
              <w:t xml:space="preserve">; </w:t>
            </w:r>
            <w:r w:rsidRPr="00B5074A">
              <w:rPr>
                <w:rFonts w:ascii="Garamond" w:hAnsi="Garamond" w:cs="Arial"/>
                <w:sz w:val="20"/>
                <w:szCs w:val="20"/>
                <w:lang w:val="en-US"/>
              </w:rPr>
              <w:t xml:space="preserve">three sonnets from </w:t>
            </w:r>
            <w:r w:rsidRPr="00B5074A">
              <w:rPr>
                <w:rFonts w:ascii="Garamond" w:hAnsi="Garamond" w:cs="Arial"/>
                <w:i/>
                <w:sz w:val="20"/>
                <w:szCs w:val="20"/>
                <w:lang w:val="en-US"/>
              </w:rPr>
              <w:t>Mother and Daughter</w:t>
            </w:r>
          </w:p>
          <w:p w14:paraId="048858D4" w14:textId="77777777" w:rsidR="008E1D9A" w:rsidRPr="009F65E5" w:rsidRDefault="008E1D9A" w:rsidP="0013531C">
            <w:pPr>
              <w:rPr>
                <w:rFonts w:ascii="Garamond" w:hAnsi="Garamond" w:cs="Arial"/>
                <w:sz w:val="20"/>
                <w:szCs w:val="20"/>
                <w:lang w:val="en-US"/>
              </w:rPr>
            </w:pPr>
          </w:p>
        </w:tc>
        <w:tc>
          <w:tcPr>
            <w:tcW w:w="1980" w:type="dxa"/>
          </w:tcPr>
          <w:p w14:paraId="7DC471D6" w14:textId="77777777" w:rsidR="00FB683B" w:rsidRPr="00180147" w:rsidRDefault="00FB683B" w:rsidP="00982227">
            <w:pPr>
              <w:rPr>
                <w:rFonts w:ascii="Garamond" w:hAnsi="Garamond" w:cs="Arial"/>
                <w:sz w:val="20"/>
                <w:szCs w:val="20"/>
              </w:rPr>
            </w:pPr>
          </w:p>
          <w:p w14:paraId="61403029" w14:textId="561C2D67" w:rsidR="00E803EF" w:rsidRDefault="005A78A7" w:rsidP="00385D20">
            <w:pPr>
              <w:rPr>
                <w:rFonts w:ascii="Garamond" w:hAnsi="Garamond" w:cs="Arial"/>
                <w:sz w:val="20"/>
                <w:szCs w:val="20"/>
              </w:rPr>
            </w:pPr>
            <w:r>
              <w:rPr>
                <w:rFonts w:ascii="Garamond" w:hAnsi="Garamond" w:cs="Arial"/>
                <w:sz w:val="20"/>
                <w:szCs w:val="20"/>
              </w:rPr>
              <w:t>To</w:t>
            </w:r>
            <w:r w:rsidR="00385D20" w:rsidRPr="00385D20">
              <w:rPr>
                <w:rFonts w:ascii="Garamond" w:hAnsi="Garamond" w:cs="Arial"/>
                <w:sz w:val="20"/>
                <w:szCs w:val="20"/>
              </w:rPr>
              <w:t xml:space="preserve"> these </w:t>
            </w:r>
            <w:r w:rsidR="00385D20" w:rsidRPr="00E803EF">
              <w:rPr>
                <w:rFonts w:ascii="Garamond" w:hAnsi="Garamond" w:cs="Arial"/>
                <w:b/>
                <w:sz w:val="20"/>
                <w:szCs w:val="20"/>
              </w:rPr>
              <w:t>twenty-two mandatory poets,</w:t>
            </w:r>
            <w:r w:rsidR="00385D20" w:rsidRPr="00385D20">
              <w:rPr>
                <w:rFonts w:ascii="Garamond" w:hAnsi="Garamond" w:cs="Arial"/>
                <w:sz w:val="20"/>
                <w:szCs w:val="20"/>
              </w:rPr>
              <w:t xml:space="preserve"> students should </w:t>
            </w:r>
            <w:r>
              <w:rPr>
                <w:rFonts w:ascii="Garamond" w:hAnsi="Garamond" w:cs="Arial"/>
                <w:sz w:val="20"/>
                <w:szCs w:val="20"/>
              </w:rPr>
              <w:t>add</w:t>
            </w:r>
          </w:p>
          <w:p w14:paraId="244073C3" w14:textId="1206B777" w:rsidR="00E803EF" w:rsidRDefault="00385D20" w:rsidP="00385D20">
            <w:pPr>
              <w:rPr>
                <w:rFonts w:ascii="Garamond" w:hAnsi="Garamond" w:cs="Arial"/>
                <w:sz w:val="20"/>
                <w:szCs w:val="20"/>
              </w:rPr>
            </w:pPr>
            <w:r w:rsidRPr="00E803EF">
              <w:rPr>
                <w:rFonts w:ascii="Garamond" w:hAnsi="Garamond" w:cs="Arial"/>
                <w:b/>
                <w:sz w:val="20"/>
                <w:szCs w:val="20"/>
              </w:rPr>
              <w:t>another three</w:t>
            </w:r>
            <w:r w:rsidR="005A78A7">
              <w:rPr>
                <w:rFonts w:ascii="Garamond" w:hAnsi="Garamond" w:cs="Arial"/>
                <w:b/>
                <w:sz w:val="20"/>
                <w:szCs w:val="20"/>
              </w:rPr>
              <w:t xml:space="preserve"> sets of poems of their own choosing by the same or different poets</w:t>
            </w:r>
            <w:r w:rsidRPr="00385D20">
              <w:rPr>
                <w:rFonts w:ascii="Garamond" w:hAnsi="Garamond" w:cs="Arial"/>
                <w:sz w:val="20"/>
                <w:szCs w:val="20"/>
              </w:rPr>
              <w:t xml:space="preserve">, for a </w:t>
            </w:r>
          </w:p>
          <w:p w14:paraId="7450211D" w14:textId="57A5CCCA" w:rsidR="00385D20" w:rsidRPr="00E803EF" w:rsidRDefault="00385D20" w:rsidP="00385D20">
            <w:pPr>
              <w:rPr>
                <w:rFonts w:ascii="Garamond" w:hAnsi="Garamond" w:cs="Arial"/>
                <w:b/>
                <w:sz w:val="20"/>
                <w:szCs w:val="20"/>
              </w:rPr>
            </w:pPr>
            <w:r w:rsidRPr="00E803EF">
              <w:rPr>
                <w:rFonts w:ascii="Garamond" w:hAnsi="Garamond" w:cs="Arial"/>
                <w:b/>
                <w:sz w:val="20"/>
                <w:szCs w:val="20"/>
              </w:rPr>
              <w:t>total of 25.</w:t>
            </w:r>
          </w:p>
          <w:p w14:paraId="411357D6" w14:textId="77777777" w:rsidR="00385D20" w:rsidRDefault="00385D20" w:rsidP="00385D20">
            <w:pPr>
              <w:rPr>
                <w:rFonts w:ascii="Garamond" w:hAnsi="Garamond" w:cs="Arial"/>
                <w:sz w:val="20"/>
                <w:szCs w:val="20"/>
              </w:rPr>
            </w:pPr>
          </w:p>
          <w:p w14:paraId="1E1D81CA" w14:textId="77777777" w:rsidR="0013531C" w:rsidRPr="0013531C" w:rsidRDefault="0013531C" w:rsidP="00385D20">
            <w:pPr>
              <w:rPr>
                <w:rFonts w:ascii="Garamond" w:hAnsi="Garamond" w:cs="Arial"/>
                <w:sz w:val="20"/>
                <w:szCs w:val="20"/>
                <w:lang w:val="en-US"/>
              </w:rPr>
            </w:pPr>
            <w:r w:rsidRPr="0013531C">
              <w:rPr>
                <w:rFonts w:ascii="Garamond" w:hAnsi="Garamond" w:cs="Arial"/>
                <w:sz w:val="20"/>
                <w:szCs w:val="20"/>
                <w:lang w:val="en-US"/>
              </w:rPr>
              <w:t>Knowledge of all selected texts will be expected; in addition, students should be sufficiently familiar</w:t>
            </w:r>
            <w:r w:rsidRPr="0013531C">
              <w:rPr>
                <w:rFonts w:ascii="Garamond" w:hAnsi="Garamond" w:cs="Arial"/>
                <w:sz w:val="20"/>
                <w:szCs w:val="20"/>
                <w:lang w:val="en-US"/>
              </w:rPr>
              <w:br/>
              <w:t>with 3 to 4 works by each poet to be able to discuss them in some detail during the examination.</w:t>
            </w:r>
          </w:p>
          <w:p w14:paraId="6D08DC13" w14:textId="77777777" w:rsidR="00FB683B" w:rsidRDefault="00FB683B" w:rsidP="00FB683B">
            <w:pPr>
              <w:rPr>
                <w:rFonts w:ascii="Garamond" w:hAnsi="Garamond" w:cs="Arial"/>
                <w:sz w:val="20"/>
                <w:szCs w:val="20"/>
              </w:rPr>
            </w:pPr>
          </w:p>
          <w:p w14:paraId="07EFBFDD" w14:textId="77777777" w:rsidR="00FB683B" w:rsidRDefault="00FB683B" w:rsidP="00FB683B">
            <w:pPr>
              <w:rPr>
                <w:rFonts w:ascii="Garamond" w:hAnsi="Garamond" w:cs="Arial"/>
                <w:sz w:val="20"/>
                <w:szCs w:val="20"/>
              </w:rPr>
            </w:pPr>
          </w:p>
          <w:p w14:paraId="13A0379C" w14:textId="77777777" w:rsidR="00FB683B" w:rsidRPr="00180147" w:rsidRDefault="00FB683B" w:rsidP="00FB683B">
            <w:pPr>
              <w:rPr>
                <w:rFonts w:ascii="Garamond" w:hAnsi="Garamond" w:cs="Arial"/>
                <w:sz w:val="20"/>
                <w:szCs w:val="20"/>
              </w:rPr>
            </w:pPr>
          </w:p>
        </w:tc>
      </w:tr>
    </w:tbl>
    <w:p w14:paraId="1082A8D4" w14:textId="77777777" w:rsidR="00051B52" w:rsidRPr="00C31BDA" w:rsidRDefault="00051B52" w:rsidP="00051B52">
      <w:pPr>
        <w:rPr>
          <w:rFonts w:ascii="Garamond" w:hAnsi="Garamond" w:cs="Arial"/>
          <w:lang w:val="en-US"/>
        </w:rPr>
      </w:pPr>
    </w:p>
    <w:tbl>
      <w:tblPr>
        <w:tblStyle w:val="TableGrid"/>
        <w:tblW w:w="0" w:type="auto"/>
        <w:tblLook w:val="04A0" w:firstRow="1" w:lastRow="0" w:firstColumn="1" w:lastColumn="0" w:noHBand="0" w:noVBand="1"/>
      </w:tblPr>
      <w:tblGrid>
        <w:gridCol w:w="7375"/>
        <w:gridCol w:w="1975"/>
      </w:tblGrid>
      <w:tr w:rsidR="00051B52" w:rsidRPr="00C31BDA" w14:paraId="0831E796" w14:textId="77777777" w:rsidTr="008E1D9A">
        <w:tc>
          <w:tcPr>
            <w:tcW w:w="7578" w:type="dxa"/>
            <w:shd w:val="clear" w:color="auto" w:fill="000000" w:themeFill="text1"/>
          </w:tcPr>
          <w:p w14:paraId="7F93831C" w14:textId="77777777" w:rsidR="00051B52" w:rsidRPr="00C31BDA" w:rsidRDefault="00051B52" w:rsidP="00982227">
            <w:pPr>
              <w:rPr>
                <w:rFonts w:ascii="Garamond" w:hAnsi="Garamond" w:cs="Arial"/>
                <w:b/>
                <w:smallCaps/>
              </w:rPr>
            </w:pPr>
          </w:p>
          <w:p w14:paraId="5919CEEB" w14:textId="77777777" w:rsidR="00051B52" w:rsidRPr="00C31BDA" w:rsidRDefault="004A028B" w:rsidP="00982227">
            <w:pPr>
              <w:rPr>
                <w:rFonts w:ascii="Garamond" w:hAnsi="Garamond" w:cs="Arial"/>
                <w:b/>
                <w:smallCaps/>
              </w:rPr>
            </w:pPr>
            <w:r>
              <w:rPr>
                <w:rFonts w:ascii="Garamond" w:hAnsi="Garamond" w:cs="Arial"/>
                <w:b/>
                <w:smallCaps/>
              </w:rPr>
              <w:t>Non-Fiction Prose</w:t>
            </w:r>
            <w:r w:rsidR="00051B52" w:rsidRPr="00C31BDA">
              <w:rPr>
                <w:rFonts w:ascii="Garamond" w:hAnsi="Garamond" w:cs="Arial"/>
                <w:b/>
                <w:smallCaps/>
              </w:rPr>
              <w:t>:</w:t>
            </w:r>
          </w:p>
          <w:p w14:paraId="4E23F00D" w14:textId="77777777" w:rsidR="00051B52" w:rsidRPr="00C31BDA" w:rsidRDefault="00051B52" w:rsidP="00982227">
            <w:pPr>
              <w:rPr>
                <w:rFonts w:ascii="Garamond" w:hAnsi="Garamond" w:cs="Arial"/>
                <w:b/>
                <w:smallCaps/>
              </w:rPr>
            </w:pPr>
          </w:p>
        </w:tc>
        <w:tc>
          <w:tcPr>
            <w:tcW w:w="1998" w:type="dxa"/>
            <w:shd w:val="clear" w:color="auto" w:fill="000000" w:themeFill="text1"/>
          </w:tcPr>
          <w:p w14:paraId="53BD0507" w14:textId="77777777" w:rsidR="00051B52" w:rsidRPr="00C31BDA" w:rsidRDefault="00051B52" w:rsidP="00982227">
            <w:pPr>
              <w:rPr>
                <w:rFonts w:ascii="Garamond" w:hAnsi="Garamond" w:cs="Arial"/>
                <w:b/>
                <w:smallCaps/>
              </w:rPr>
            </w:pPr>
          </w:p>
          <w:p w14:paraId="1576C360" w14:textId="77777777" w:rsidR="00051B52" w:rsidRPr="00C31BDA" w:rsidRDefault="00051B52" w:rsidP="00982227">
            <w:pPr>
              <w:rPr>
                <w:rFonts w:ascii="Garamond" w:hAnsi="Garamond" w:cs="Arial"/>
                <w:b/>
                <w:smallCaps/>
              </w:rPr>
            </w:pPr>
            <w:r w:rsidRPr="00C31BDA">
              <w:rPr>
                <w:rFonts w:ascii="Garamond" w:hAnsi="Garamond" w:cs="Arial"/>
                <w:b/>
                <w:smallCaps/>
              </w:rPr>
              <w:t>Guidance:</w:t>
            </w:r>
          </w:p>
        </w:tc>
      </w:tr>
      <w:tr w:rsidR="00051B52" w14:paraId="57F91D68" w14:textId="77777777" w:rsidTr="008E1D9A">
        <w:tc>
          <w:tcPr>
            <w:tcW w:w="7578" w:type="dxa"/>
          </w:tcPr>
          <w:p w14:paraId="7D8E1152" w14:textId="77777777" w:rsidR="00051B52" w:rsidRPr="00180147" w:rsidRDefault="00051B52" w:rsidP="00982227">
            <w:pPr>
              <w:rPr>
                <w:rFonts w:ascii="Garamond" w:hAnsi="Garamond" w:cs="Arial"/>
                <w:b/>
                <w:sz w:val="20"/>
                <w:szCs w:val="20"/>
              </w:rPr>
            </w:pPr>
          </w:p>
          <w:p w14:paraId="4E3B80F5" w14:textId="0D3C3C1C"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Arnold, Matthew:</w:t>
            </w:r>
            <w:r w:rsidRPr="004A028B">
              <w:rPr>
                <w:rFonts w:ascii="Garamond" w:hAnsi="Garamond" w:cs="Arial"/>
                <w:sz w:val="20"/>
                <w:szCs w:val="20"/>
                <w:lang w:val="en-US"/>
              </w:rPr>
              <w:tab/>
              <w:t xml:space="preserve">“Preface” to the 1st edition of </w:t>
            </w:r>
            <w:r w:rsidRPr="004A028B">
              <w:rPr>
                <w:rFonts w:ascii="Garamond" w:hAnsi="Garamond" w:cs="Arial"/>
                <w:i/>
                <w:iCs/>
                <w:sz w:val="20"/>
                <w:szCs w:val="20"/>
                <w:lang w:val="en-US"/>
              </w:rPr>
              <w:t xml:space="preserve">Poems </w:t>
            </w:r>
            <w:r w:rsidRPr="004A028B">
              <w:rPr>
                <w:rFonts w:ascii="Garamond" w:hAnsi="Garamond" w:cs="Arial"/>
                <w:sz w:val="20"/>
                <w:szCs w:val="20"/>
                <w:lang w:val="en-US"/>
              </w:rPr>
              <w:t xml:space="preserve">(1853), “The Function of Criticism at the Present Time” (1865), </w:t>
            </w:r>
            <w:r w:rsidRPr="004A028B">
              <w:rPr>
                <w:rFonts w:ascii="Garamond" w:hAnsi="Garamond" w:cs="Arial"/>
                <w:i/>
                <w:iCs/>
                <w:sz w:val="20"/>
                <w:szCs w:val="20"/>
                <w:lang w:val="en-US"/>
              </w:rPr>
              <w:t xml:space="preserve">Culture and Anarchy </w:t>
            </w:r>
            <w:r w:rsidRPr="004A028B">
              <w:rPr>
                <w:rFonts w:ascii="Garamond" w:hAnsi="Garamond" w:cs="Arial"/>
                <w:sz w:val="20"/>
                <w:szCs w:val="20"/>
                <w:lang w:val="en-US"/>
              </w:rPr>
              <w:t>(1869)</w:t>
            </w:r>
          </w:p>
          <w:p w14:paraId="5BCF0EBE" w14:textId="32B2E09A"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Carlyle, Thomas: </w:t>
            </w:r>
            <w:r w:rsidRPr="004A028B">
              <w:rPr>
                <w:rFonts w:ascii="Garamond" w:hAnsi="Garamond" w:cs="Arial"/>
                <w:i/>
                <w:iCs/>
                <w:sz w:val="20"/>
                <w:szCs w:val="20"/>
                <w:lang w:val="en-US"/>
              </w:rPr>
              <w:t xml:space="preserve">Sartor </w:t>
            </w:r>
            <w:proofErr w:type="spellStart"/>
            <w:r w:rsidRPr="004A028B">
              <w:rPr>
                <w:rFonts w:ascii="Garamond" w:hAnsi="Garamond" w:cs="Arial"/>
                <w:i/>
                <w:iCs/>
                <w:sz w:val="20"/>
                <w:szCs w:val="20"/>
                <w:lang w:val="en-US"/>
              </w:rPr>
              <w:t>Resartus</w:t>
            </w:r>
            <w:proofErr w:type="spellEnd"/>
            <w:r w:rsidRPr="004A028B">
              <w:rPr>
                <w:rFonts w:ascii="Garamond" w:hAnsi="Garamond" w:cs="Arial"/>
                <w:sz w:val="20"/>
                <w:szCs w:val="20"/>
                <w:lang w:val="en-US"/>
              </w:rPr>
              <w:t xml:space="preserve"> (1834)</w:t>
            </w:r>
            <w:r w:rsidR="00365745">
              <w:rPr>
                <w:rFonts w:ascii="Garamond" w:hAnsi="Garamond" w:cs="Arial"/>
                <w:sz w:val="20"/>
                <w:szCs w:val="20"/>
                <w:lang w:val="en-US"/>
              </w:rPr>
              <w:t xml:space="preserve"> </w:t>
            </w:r>
            <w:r w:rsidR="00365745">
              <w:rPr>
                <w:rFonts w:ascii="Garamond" w:hAnsi="Garamond" w:cs="Arial"/>
                <w:sz w:val="20"/>
                <w:szCs w:val="20"/>
                <w:u w:val="single"/>
                <w:lang w:val="en-US"/>
              </w:rPr>
              <w:t>or</w:t>
            </w:r>
            <w:r w:rsidRPr="004A028B">
              <w:rPr>
                <w:rFonts w:ascii="Garamond" w:hAnsi="Garamond" w:cs="Arial"/>
                <w:i/>
                <w:iCs/>
                <w:sz w:val="20"/>
                <w:szCs w:val="20"/>
                <w:lang w:val="en-US"/>
              </w:rPr>
              <w:t xml:space="preserve"> Past and Present</w:t>
            </w:r>
            <w:r w:rsidRPr="004A028B">
              <w:rPr>
                <w:rFonts w:ascii="Garamond" w:hAnsi="Garamond" w:cs="Arial"/>
                <w:sz w:val="20"/>
                <w:szCs w:val="20"/>
                <w:lang w:val="en-US"/>
              </w:rPr>
              <w:t xml:space="preserve"> (1843)</w:t>
            </w:r>
            <w:r w:rsidR="00365745">
              <w:rPr>
                <w:rFonts w:ascii="Garamond" w:hAnsi="Garamond" w:cs="Arial"/>
                <w:sz w:val="20"/>
                <w:szCs w:val="20"/>
                <w:lang w:val="en-US"/>
              </w:rPr>
              <w:t xml:space="preserve">; selections from </w:t>
            </w:r>
            <w:r w:rsidR="00365745" w:rsidRPr="004A028B">
              <w:rPr>
                <w:rFonts w:ascii="Garamond" w:hAnsi="Garamond" w:cs="Arial"/>
                <w:i/>
                <w:iCs/>
                <w:sz w:val="20"/>
                <w:szCs w:val="20"/>
                <w:lang w:val="en-US"/>
              </w:rPr>
              <w:t>Heroes and Hero Worship</w:t>
            </w:r>
            <w:r w:rsidR="00365745" w:rsidRPr="004A028B">
              <w:rPr>
                <w:rFonts w:ascii="Garamond" w:hAnsi="Garamond" w:cs="Arial"/>
                <w:sz w:val="20"/>
                <w:szCs w:val="20"/>
                <w:lang w:val="en-US"/>
              </w:rPr>
              <w:t xml:space="preserve"> (1841</w:t>
            </w:r>
            <w:r w:rsidR="008C095D">
              <w:rPr>
                <w:rFonts w:ascii="Garamond" w:hAnsi="Garamond" w:cs="Arial"/>
                <w:sz w:val="20"/>
                <w:szCs w:val="20"/>
                <w:lang w:val="en-US"/>
              </w:rPr>
              <w:t>)</w:t>
            </w:r>
          </w:p>
          <w:p w14:paraId="317583C3" w14:textId="7A949348"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Darwin, Charles: </w:t>
            </w:r>
            <w:r w:rsidR="00365745">
              <w:rPr>
                <w:rFonts w:ascii="Garamond" w:hAnsi="Garamond" w:cs="Arial"/>
                <w:sz w:val="20"/>
                <w:szCs w:val="20"/>
                <w:lang w:val="en-US"/>
              </w:rPr>
              <w:t xml:space="preserve">Introduction, Chapters 3, 4, and 14 from </w:t>
            </w:r>
            <w:r w:rsidRPr="004A028B">
              <w:rPr>
                <w:rFonts w:ascii="Garamond" w:hAnsi="Garamond" w:cs="Arial"/>
                <w:i/>
                <w:iCs/>
                <w:sz w:val="20"/>
                <w:szCs w:val="20"/>
                <w:lang w:val="en-US"/>
              </w:rPr>
              <w:t>On the Origin of Species</w:t>
            </w:r>
            <w:r w:rsidRPr="004A028B">
              <w:rPr>
                <w:rFonts w:ascii="Garamond" w:hAnsi="Garamond" w:cs="Arial"/>
                <w:sz w:val="20"/>
                <w:szCs w:val="20"/>
                <w:lang w:val="en-US"/>
              </w:rPr>
              <w:t xml:space="preserve"> (1859)</w:t>
            </w:r>
          </w:p>
          <w:p w14:paraId="044CA988"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Eliot, George: “Antigone and Its Moral,” “Silly Novels by Lady Novelists,” “Notes on Form in Art”</w:t>
            </w:r>
          </w:p>
          <w:p w14:paraId="0C108A25"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Engels, Friedrich: Selections from </w:t>
            </w:r>
            <w:r w:rsidRPr="004A028B">
              <w:rPr>
                <w:rFonts w:ascii="Garamond" w:hAnsi="Garamond" w:cs="Arial"/>
                <w:i/>
                <w:iCs/>
                <w:sz w:val="20"/>
                <w:szCs w:val="20"/>
                <w:lang w:val="en-US"/>
              </w:rPr>
              <w:t>The Condition of the Working Class in England</w:t>
            </w:r>
            <w:r w:rsidRPr="004A028B">
              <w:rPr>
                <w:rFonts w:ascii="Garamond" w:hAnsi="Garamond" w:cs="Arial"/>
                <w:sz w:val="20"/>
                <w:szCs w:val="20"/>
                <w:lang w:val="en-US"/>
              </w:rPr>
              <w:t xml:space="preserve"> (1845)</w:t>
            </w:r>
          </w:p>
          <w:p w14:paraId="4C0DDB98" w14:textId="30E31BDB" w:rsid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Huxley, Thomas: “Evolution and Ethics” (1893), “Agnosticism and Christianity” (1889)</w:t>
            </w:r>
          </w:p>
          <w:p w14:paraId="13B06D37" w14:textId="06A3DF29" w:rsidR="00365745" w:rsidRDefault="00365745" w:rsidP="004A028B">
            <w:pPr>
              <w:spacing w:after="80"/>
              <w:ind w:left="720" w:hanging="720"/>
              <w:rPr>
                <w:rFonts w:ascii="Garamond" w:hAnsi="Garamond" w:cs="Arial"/>
                <w:sz w:val="20"/>
                <w:szCs w:val="20"/>
                <w:lang w:val="en-US"/>
              </w:rPr>
            </w:pPr>
            <w:r>
              <w:rPr>
                <w:rFonts w:ascii="Garamond" w:hAnsi="Garamond" w:cs="Arial"/>
                <w:sz w:val="20"/>
                <w:szCs w:val="20"/>
                <w:lang w:val="en-US"/>
              </w:rPr>
              <w:t xml:space="preserve">Kingsley, Mary: </w:t>
            </w:r>
            <w:r>
              <w:rPr>
                <w:rFonts w:ascii="Garamond" w:hAnsi="Garamond" w:cs="Arial"/>
                <w:i/>
                <w:iCs/>
                <w:sz w:val="20"/>
                <w:szCs w:val="20"/>
                <w:lang w:val="en-US"/>
              </w:rPr>
              <w:t>Travels in West Africa</w:t>
            </w:r>
            <w:r>
              <w:rPr>
                <w:rFonts w:ascii="Garamond" w:hAnsi="Garamond" w:cs="Arial"/>
                <w:sz w:val="20"/>
                <w:szCs w:val="20"/>
                <w:lang w:val="en-US"/>
              </w:rPr>
              <w:t xml:space="preserve"> (1897)</w:t>
            </w:r>
          </w:p>
          <w:p w14:paraId="57B4CBDC" w14:textId="3AA163D8" w:rsidR="00365745" w:rsidRPr="00365745" w:rsidRDefault="00365745" w:rsidP="004A028B">
            <w:pPr>
              <w:spacing w:after="80"/>
              <w:ind w:left="720" w:hanging="720"/>
              <w:rPr>
                <w:rFonts w:ascii="Garamond" w:hAnsi="Garamond" w:cs="Arial"/>
                <w:sz w:val="20"/>
                <w:szCs w:val="20"/>
                <w:lang w:val="en-US"/>
              </w:rPr>
            </w:pPr>
            <w:r>
              <w:rPr>
                <w:rFonts w:ascii="Garamond" w:hAnsi="Garamond" w:cs="Arial"/>
                <w:sz w:val="20"/>
                <w:szCs w:val="20"/>
                <w:lang w:val="en-US"/>
              </w:rPr>
              <w:t>Maitland, Thomas</w:t>
            </w:r>
            <w:r w:rsidR="002026C0">
              <w:rPr>
                <w:rFonts w:ascii="Garamond" w:hAnsi="Garamond" w:cs="Arial"/>
                <w:sz w:val="20"/>
                <w:szCs w:val="20"/>
                <w:lang w:val="en-US"/>
              </w:rPr>
              <w:t>: “The Fleshly School of Poetry” (1871)</w:t>
            </w:r>
          </w:p>
          <w:p w14:paraId="4AAE292A" w14:textId="02BA12EF" w:rsidR="004A028B" w:rsidRPr="002026C0"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Martineau, Harriet: </w:t>
            </w:r>
            <w:r w:rsidR="002026C0">
              <w:rPr>
                <w:rFonts w:ascii="Garamond" w:hAnsi="Garamond" w:cs="Arial"/>
                <w:i/>
                <w:iCs/>
                <w:sz w:val="20"/>
                <w:szCs w:val="20"/>
                <w:lang w:val="en-US"/>
              </w:rPr>
              <w:t>Cinnamon and Pearls</w:t>
            </w:r>
            <w:r w:rsidR="002026C0">
              <w:rPr>
                <w:rFonts w:ascii="Garamond" w:hAnsi="Garamond" w:cs="Arial"/>
                <w:sz w:val="20"/>
                <w:szCs w:val="20"/>
                <w:lang w:val="en-US"/>
              </w:rPr>
              <w:t xml:space="preserve"> (1833)</w:t>
            </w:r>
          </w:p>
          <w:p w14:paraId="166E0D06"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Marx, Karl: </w:t>
            </w:r>
            <w:r w:rsidRPr="004A028B">
              <w:rPr>
                <w:rFonts w:ascii="Garamond" w:hAnsi="Garamond" w:cs="Arial"/>
                <w:i/>
                <w:iCs/>
                <w:sz w:val="20"/>
                <w:szCs w:val="20"/>
                <w:lang w:val="en-US"/>
              </w:rPr>
              <w:t>The Communist Manifesto</w:t>
            </w:r>
            <w:r w:rsidRPr="004A028B">
              <w:rPr>
                <w:rFonts w:ascii="Garamond" w:hAnsi="Garamond" w:cs="Arial"/>
                <w:sz w:val="20"/>
                <w:szCs w:val="20"/>
                <w:lang w:val="en-US"/>
              </w:rPr>
              <w:t xml:space="preserve"> (1848)</w:t>
            </w:r>
          </w:p>
          <w:p w14:paraId="16F64DB7"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Mayhew, Henry: Selections from </w:t>
            </w:r>
            <w:r w:rsidRPr="004A028B">
              <w:rPr>
                <w:rFonts w:ascii="Garamond" w:hAnsi="Garamond" w:cs="Arial"/>
                <w:i/>
                <w:iCs/>
                <w:sz w:val="20"/>
                <w:szCs w:val="20"/>
                <w:lang w:val="en-US"/>
              </w:rPr>
              <w:t xml:space="preserve">London </w:t>
            </w:r>
            <w:proofErr w:type="spellStart"/>
            <w:r w:rsidRPr="004A028B">
              <w:rPr>
                <w:rFonts w:ascii="Garamond" w:hAnsi="Garamond" w:cs="Arial"/>
                <w:i/>
                <w:iCs/>
                <w:sz w:val="20"/>
                <w:szCs w:val="20"/>
                <w:lang w:val="en-US"/>
              </w:rPr>
              <w:t>Labour</w:t>
            </w:r>
            <w:proofErr w:type="spellEnd"/>
            <w:r w:rsidRPr="004A028B">
              <w:rPr>
                <w:rFonts w:ascii="Garamond" w:hAnsi="Garamond" w:cs="Arial"/>
                <w:i/>
                <w:iCs/>
                <w:sz w:val="20"/>
                <w:szCs w:val="20"/>
                <w:lang w:val="en-US"/>
              </w:rPr>
              <w:t xml:space="preserve"> and the London Poor</w:t>
            </w:r>
            <w:r w:rsidRPr="004A028B">
              <w:rPr>
                <w:rFonts w:ascii="Garamond" w:hAnsi="Garamond" w:cs="Arial"/>
                <w:sz w:val="20"/>
                <w:szCs w:val="20"/>
                <w:lang w:val="en-US"/>
              </w:rPr>
              <w:t xml:space="preserve"> (1851)</w:t>
            </w:r>
          </w:p>
          <w:p w14:paraId="0210113E"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Mill, John Stuart: “What is Poetry” (1833, 1859), “Bentham” (1838), “Coleridge” (1840), “On Liberty” (1859) </w:t>
            </w:r>
          </w:p>
          <w:p w14:paraId="3D722DFF"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Morris, William: “The Lesser Arts” (1882), “Useful Works vs. Useless Toil” (1888)</w:t>
            </w:r>
          </w:p>
          <w:p w14:paraId="605B6B80"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Newman, John H.: </w:t>
            </w:r>
            <w:r w:rsidRPr="004A028B">
              <w:rPr>
                <w:rFonts w:ascii="Garamond" w:hAnsi="Garamond" w:cs="Arial"/>
                <w:i/>
                <w:iCs/>
                <w:sz w:val="20"/>
                <w:szCs w:val="20"/>
                <w:lang w:val="en-US"/>
              </w:rPr>
              <w:t xml:space="preserve">Apologia pro Vita </w:t>
            </w:r>
            <w:proofErr w:type="spellStart"/>
            <w:r w:rsidRPr="004A028B">
              <w:rPr>
                <w:rFonts w:ascii="Garamond" w:hAnsi="Garamond" w:cs="Arial"/>
                <w:i/>
                <w:iCs/>
                <w:sz w:val="20"/>
                <w:szCs w:val="20"/>
                <w:lang w:val="en-US"/>
              </w:rPr>
              <w:t>Sua</w:t>
            </w:r>
            <w:proofErr w:type="spellEnd"/>
            <w:r w:rsidRPr="004A028B">
              <w:rPr>
                <w:rFonts w:ascii="Garamond" w:hAnsi="Garamond" w:cs="Arial"/>
                <w:sz w:val="20"/>
                <w:szCs w:val="20"/>
                <w:lang w:val="en-US"/>
              </w:rPr>
              <w:t xml:space="preserve"> (1864) </w:t>
            </w:r>
            <w:r w:rsidR="00385D20">
              <w:rPr>
                <w:rFonts w:ascii="Garamond" w:hAnsi="Garamond" w:cs="Arial"/>
                <w:sz w:val="20"/>
                <w:szCs w:val="20"/>
                <w:u w:val="single"/>
                <w:lang w:val="en-US"/>
              </w:rPr>
              <w:t>or</w:t>
            </w:r>
            <w:r w:rsidRPr="004A028B">
              <w:rPr>
                <w:rFonts w:ascii="Garamond" w:hAnsi="Garamond" w:cs="Arial"/>
                <w:sz w:val="20"/>
                <w:szCs w:val="20"/>
                <w:lang w:val="en-US"/>
              </w:rPr>
              <w:t xml:space="preserve"> </w:t>
            </w:r>
            <w:r w:rsidRPr="004A028B">
              <w:rPr>
                <w:rFonts w:ascii="Garamond" w:hAnsi="Garamond" w:cs="Arial"/>
                <w:i/>
                <w:iCs/>
                <w:sz w:val="20"/>
                <w:szCs w:val="20"/>
                <w:lang w:val="en-US"/>
              </w:rPr>
              <w:t>The Idea of a University</w:t>
            </w:r>
            <w:r w:rsidRPr="004A028B">
              <w:rPr>
                <w:rFonts w:ascii="Garamond" w:hAnsi="Garamond" w:cs="Arial"/>
                <w:sz w:val="20"/>
                <w:szCs w:val="20"/>
                <w:lang w:val="en-US"/>
              </w:rPr>
              <w:t xml:space="preserve"> (1873)</w:t>
            </w:r>
          </w:p>
          <w:p w14:paraId="2E37F281" w14:textId="13DAA721" w:rsid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Pater, Walter: “Coleridge’s Writings” (1866), </w:t>
            </w:r>
            <w:r w:rsidRPr="004A028B">
              <w:rPr>
                <w:rFonts w:ascii="Garamond" w:hAnsi="Garamond" w:cs="Arial"/>
                <w:i/>
                <w:iCs/>
                <w:sz w:val="20"/>
                <w:szCs w:val="20"/>
                <w:lang w:val="en-US"/>
              </w:rPr>
              <w:t>Studies in the History of the Renaissance</w:t>
            </w:r>
            <w:r w:rsidRPr="004A028B">
              <w:rPr>
                <w:rFonts w:ascii="Garamond" w:hAnsi="Garamond" w:cs="Arial"/>
                <w:sz w:val="20"/>
                <w:szCs w:val="20"/>
                <w:lang w:val="en-US"/>
              </w:rPr>
              <w:t xml:space="preserve"> (1873; 1893 edition), “Style” (1889)</w:t>
            </w:r>
          </w:p>
          <w:p w14:paraId="464A5D6D" w14:textId="7F415678" w:rsidR="002026C0" w:rsidRPr="002026C0" w:rsidRDefault="002026C0" w:rsidP="004A028B">
            <w:pPr>
              <w:spacing w:after="80"/>
              <w:ind w:left="720" w:hanging="720"/>
              <w:rPr>
                <w:rFonts w:ascii="Garamond" w:hAnsi="Garamond" w:cs="Arial"/>
                <w:sz w:val="20"/>
                <w:szCs w:val="20"/>
                <w:lang w:val="en-US"/>
              </w:rPr>
            </w:pPr>
            <w:r>
              <w:rPr>
                <w:rFonts w:ascii="Garamond" w:hAnsi="Garamond" w:cs="Arial"/>
                <w:sz w:val="20"/>
                <w:szCs w:val="20"/>
                <w:lang w:val="en-US"/>
              </w:rPr>
              <w:t xml:space="preserve">Prince, Mary: </w:t>
            </w:r>
            <w:r>
              <w:rPr>
                <w:rFonts w:ascii="Garamond" w:hAnsi="Garamond" w:cs="Arial"/>
                <w:i/>
                <w:iCs/>
                <w:sz w:val="20"/>
                <w:szCs w:val="20"/>
                <w:lang w:val="en-US"/>
              </w:rPr>
              <w:t>The History of Mary Prince: A West Indian Slave</w:t>
            </w:r>
            <w:r>
              <w:rPr>
                <w:rFonts w:ascii="Garamond" w:hAnsi="Garamond" w:cs="Arial"/>
                <w:sz w:val="20"/>
                <w:szCs w:val="20"/>
                <w:lang w:val="en-US"/>
              </w:rPr>
              <w:t xml:space="preserve"> (1831)</w:t>
            </w:r>
          </w:p>
          <w:p w14:paraId="335F1302" w14:textId="089F4557" w:rsidR="004A028B" w:rsidRDefault="00CE6D0A" w:rsidP="004A028B">
            <w:pPr>
              <w:spacing w:after="80"/>
              <w:ind w:left="720" w:hanging="720"/>
              <w:rPr>
                <w:rFonts w:ascii="Garamond" w:hAnsi="Garamond" w:cs="Arial"/>
                <w:sz w:val="20"/>
                <w:szCs w:val="20"/>
                <w:lang w:val="en-US"/>
              </w:rPr>
            </w:pPr>
            <w:r>
              <w:rPr>
                <w:rFonts w:ascii="Garamond" w:hAnsi="Garamond" w:cs="Arial"/>
                <w:sz w:val="20"/>
                <w:szCs w:val="20"/>
                <w:lang w:val="en-US"/>
              </w:rPr>
              <w:t>Ruskin, John:</w:t>
            </w:r>
            <w:r w:rsidR="004A028B" w:rsidRPr="004A028B">
              <w:rPr>
                <w:rFonts w:ascii="Garamond" w:hAnsi="Garamond" w:cs="Arial"/>
                <w:sz w:val="20"/>
                <w:szCs w:val="20"/>
                <w:lang w:val="en-US"/>
              </w:rPr>
              <w:t xml:space="preserve"> “The Nature of Gothic” (1853), “Unto this Last” (1860), </w:t>
            </w:r>
            <w:r w:rsidR="004A028B" w:rsidRPr="004A028B">
              <w:rPr>
                <w:rFonts w:ascii="Garamond" w:hAnsi="Garamond" w:cs="Arial"/>
                <w:i/>
                <w:iCs/>
                <w:sz w:val="20"/>
                <w:szCs w:val="20"/>
                <w:lang w:val="en-US"/>
              </w:rPr>
              <w:t>Sesame and Lilies</w:t>
            </w:r>
            <w:r w:rsidR="004A028B" w:rsidRPr="004A028B">
              <w:rPr>
                <w:rFonts w:ascii="Garamond" w:hAnsi="Garamond" w:cs="Arial"/>
                <w:sz w:val="20"/>
                <w:szCs w:val="20"/>
                <w:lang w:val="en-US"/>
              </w:rPr>
              <w:t xml:space="preserve"> (1865)</w:t>
            </w:r>
          </w:p>
          <w:p w14:paraId="6133C4F0" w14:textId="6164D61B" w:rsidR="002026C0" w:rsidRPr="008F0D10" w:rsidRDefault="002026C0" w:rsidP="004A028B">
            <w:pPr>
              <w:spacing w:after="80"/>
              <w:ind w:left="720" w:hanging="720"/>
              <w:rPr>
                <w:rFonts w:ascii="Garamond" w:hAnsi="Garamond" w:cs="Arial"/>
                <w:i/>
                <w:iCs/>
                <w:sz w:val="20"/>
                <w:szCs w:val="20"/>
                <w:lang w:val="en-US"/>
              </w:rPr>
            </w:pPr>
            <w:r w:rsidRPr="008F0D10">
              <w:rPr>
                <w:rFonts w:ascii="Garamond" w:hAnsi="Garamond" w:cs="Arial"/>
                <w:sz w:val="20"/>
                <w:szCs w:val="20"/>
                <w:lang w:val="en-US"/>
              </w:rPr>
              <w:t xml:space="preserve">Seacole, Mary: </w:t>
            </w:r>
            <w:r w:rsidRPr="008F0D10">
              <w:rPr>
                <w:rFonts w:ascii="Garamond" w:hAnsi="Garamond" w:cs="Arial"/>
                <w:i/>
                <w:iCs/>
                <w:sz w:val="20"/>
                <w:szCs w:val="20"/>
                <w:lang w:val="en-US"/>
              </w:rPr>
              <w:t>Wonderful Adventures of Mary Seacole in Many Lands</w:t>
            </w:r>
            <w:r w:rsidRPr="008F0D10">
              <w:rPr>
                <w:rFonts w:ascii="Garamond" w:hAnsi="Garamond" w:cs="Arial"/>
                <w:sz w:val="20"/>
                <w:szCs w:val="20"/>
                <w:lang w:val="en-US"/>
              </w:rPr>
              <w:t xml:space="preserve"> (1857)</w:t>
            </w:r>
          </w:p>
          <w:p w14:paraId="61690CE4"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Smiles, Samuel: excerpts from </w:t>
            </w:r>
            <w:r w:rsidRPr="004A028B">
              <w:rPr>
                <w:rFonts w:ascii="Garamond" w:hAnsi="Garamond" w:cs="Arial"/>
                <w:i/>
                <w:iCs/>
                <w:sz w:val="20"/>
                <w:szCs w:val="20"/>
                <w:lang w:val="en-US"/>
              </w:rPr>
              <w:t>Self-Help</w:t>
            </w:r>
            <w:r w:rsidRPr="004A028B">
              <w:rPr>
                <w:rFonts w:ascii="Garamond" w:hAnsi="Garamond" w:cs="Arial"/>
                <w:sz w:val="20"/>
                <w:szCs w:val="20"/>
                <w:lang w:val="en-US"/>
              </w:rPr>
              <w:t xml:space="preserve"> (1882)</w:t>
            </w:r>
          </w:p>
          <w:p w14:paraId="16206684"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Spencer, Herbert: excerpts from </w:t>
            </w:r>
            <w:r w:rsidRPr="004A028B">
              <w:rPr>
                <w:rFonts w:ascii="Garamond" w:hAnsi="Garamond" w:cs="Arial"/>
                <w:i/>
                <w:iCs/>
                <w:sz w:val="20"/>
                <w:szCs w:val="20"/>
                <w:lang w:val="en-US"/>
              </w:rPr>
              <w:t>First Principles</w:t>
            </w:r>
            <w:r w:rsidRPr="004A028B">
              <w:rPr>
                <w:rFonts w:ascii="Garamond" w:hAnsi="Garamond" w:cs="Arial"/>
                <w:sz w:val="20"/>
                <w:szCs w:val="20"/>
                <w:lang w:val="en-US"/>
              </w:rPr>
              <w:t xml:space="preserve"> (1862)</w:t>
            </w:r>
          </w:p>
          <w:p w14:paraId="740987B4"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Symons, Arthur: “The Decadent Movement in Literature”</w:t>
            </w:r>
            <w:r w:rsidRPr="004A028B">
              <w:rPr>
                <w:rFonts w:ascii="Garamond" w:hAnsi="Garamond" w:cs="Arial"/>
                <w:i/>
                <w:sz w:val="20"/>
                <w:szCs w:val="20"/>
                <w:lang w:val="en-US"/>
              </w:rPr>
              <w:t xml:space="preserve"> </w:t>
            </w:r>
            <w:r w:rsidRPr="004A028B">
              <w:rPr>
                <w:rFonts w:ascii="Garamond" w:hAnsi="Garamond" w:cs="Arial"/>
                <w:sz w:val="20"/>
                <w:szCs w:val="20"/>
                <w:lang w:val="en-US"/>
              </w:rPr>
              <w:t>(1893)</w:t>
            </w:r>
          </w:p>
          <w:p w14:paraId="2CA7F59C"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Taylor, Harriet: </w:t>
            </w:r>
            <w:r w:rsidRPr="004A028B">
              <w:rPr>
                <w:rFonts w:ascii="Garamond" w:hAnsi="Garamond" w:cs="Arial"/>
                <w:i/>
                <w:iCs/>
                <w:sz w:val="20"/>
                <w:szCs w:val="20"/>
                <w:lang w:val="en-US"/>
              </w:rPr>
              <w:t>The Subjection of Women</w:t>
            </w:r>
            <w:r w:rsidRPr="004A028B">
              <w:rPr>
                <w:rFonts w:ascii="Garamond" w:hAnsi="Garamond" w:cs="Arial"/>
                <w:sz w:val="20"/>
                <w:szCs w:val="20"/>
                <w:lang w:val="en-US"/>
              </w:rPr>
              <w:t xml:space="preserve"> (1869) (and J. S. Mill)</w:t>
            </w:r>
          </w:p>
          <w:p w14:paraId="428626D5"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Whistler, James: </w:t>
            </w:r>
            <w:r w:rsidRPr="004A028B">
              <w:rPr>
                <w:rFonts w:ascii="Garamond" w:hAnsi="Garamond" w:cs="Arial"/>
                <w:i/>
                <w:iCs/>
                <w:sz w:val="20"/>
                <w:szCs w:val="20"/>
                <w:lang w:val="en-US"/>
              </w:rPr>
              <w:t xml:space="preserve">Ten </w:t>
            </w:r>
            <w:proofErr w:type="spellStart"/>
            <w:r w:rsidRPr="004A028B">
              <w:rPr>
                <w:rFonts w:ascii="Garamond" w:hAnsi="Garamond" w:cs="Arial"/>
                <w:i/>
                <w:iCs/>
                <w:sz w:val="20"/>
                <w:szCs w:val="20"/>
                <w:lang w:val="en-US"/>
              </w:rPr>
              <w:t>O’Clock</w:t>
            </w:r>
            <w:proofErr w:type="spellEnd"/>
            <w:r w:rsidRPr="004A028B">
              <w:rPr>
                <w:rFonts w:ascii="Garamond" w:hAnsi="Garamond" w:cs="Arial"/>
                <w:i/>
                <w:iCs/>
                <w:sz w:val="20"/>
                <w:szCs w:val="20"/>
                <w:lang w:val="en-US"/>
              </w:rPr>
              <w:t xml:space="preserve"> Lecture</w:t>
            </w:r>
            <w:r w:rsidRPr="004A028B">
              <w:rPr>
                <w:rFonts w:ascii="Garamond" w:hAnsi="Garamond" w:cs="Arial"/>
                <w:sz w:val="20"/>
                <w:szCs w:val="20"/>
                <w:lang w:val="en-US"/>
              </w:rPr>
              <w:t xml:space="preserve"> (1885; 1890)</w:t>
            </w:r>
          </w:p>
          <w:p w14:paraId="2F8C85F5" w14:textId="77777777" w:rsidR="00051B52"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Wilde, Oscar: “The Decay of Lying” (1889), “The Critic as Artist” (1890)</w:t>
            </w:r>
          </w:p>
          <w:p w14:paraId="3CFBD3E8" w14:textId="77777777" w:rsidR="008E1D9A" w:rsidRPr="004A028B" w:rsidRDefault="008E1D9A" w:rsidP="004A028B">
            <w:pPr>
              <w:spacing w:after="80"/>
              <w:ind w:left="720" w:hanging="720"/>
              <w:rPr>
                <w:rFonts w:ascii="Garamond" w:hAnsi="Garamond" w:cs="Arial"/>
                <w:sz w:val="20"/>
                <w:szCs w:val="20"/>
                <w:lang w:val="en-US"/>
              </w:rPr>
            </w:pPr>
          </w:p>
        </w:tc>
        <w:tc>
          <w:tcPr>
            <w:tcW w:w="1998" w:type="dxa"/>
          </w:tcPr>
          <w:p w14:paraId="23FD4532" w14:textId="77777777" w:rsidR="00051B52" w:rsidRPr="00180147" w:rsidRDefault="00051B52" w:rsidP="00982227">
            <w:pPr>
              <w:rPr>
                <w:rFonts w:ascii="Garamond" w:hAnsi="Garamond" w:cs="Arial"/>
                <w:sz w:val="20"/>
                <w:szCs w:val="20"/>
              </w:rPr>
            </w:pPr>
          </w:p>
          <w:p w14:paraId="465467CE" w14:textId="4DAFFADC" w:rsidR="00385D20" w:rsidRPr="00385D20" w:rsidRDefault="005A78A7" w:rsidP="00385D20">
            <w:pPr>
              <w:rPr>
                <w:rFonts w:ascii="Garamond" w:hAnsi="Garamond" w:cs="Arial"/>
                <w:sz w:val="20"/>
                <w:szCs w:val="20"/>
              </w:rPr>
            </w:pPr>
            <w:r>
              <w:rPr>
                <w:rFonts w:ascii="Garamond" w:hAnsi="Garamond" w:cs="Arial"/>
                <w:sz w:val="20"/>
                <w:szCs w:val="20"/>
              </w:rPr>
              <w:t>To</w:t>
            </w:r>
            <w:r w:rsidR="00385D20" w:rsidRPr="00385D20">
              <w:rPr>
                <w:rFonts w:ascii="Garamond" w:hAnsi="Garamond" w:cs="Arial"/>
                <w:sz w:val="20"/>
                <w:szCs w:val="20"/>
              </w:rPr>
              <w:t xml:space="preserve"> these </w:t>
            </w:r>
            <w:r w:rsidR="00385D20" w:rsidRPr="00E803EF">
              <w:rPr>
                <w:rFonts w:ascii="Garamond" w:hAnsi="Garamond" w:cs="Arial"/>
                <w:b/>
                <w:sz w:val="20"/>
                <w:szCs w:val="20"/>
              </w:rPr>
              <w:t xml:space="preserve">mandatory </w:t>
            </w:r>
            <w:r w:rsidR="008E1D9A" w:rsidRPr="00E803EF">
              <w:rPr>
                <w:rFonts w:ascii="Garamond" w:hAnsi="Garamond" w:cs="Arial"/>
                <w:b/>
                <w:sz w:val="20"/>
                <w:szCs w:val="20"/>
              </w:rPr>
              <w:t>figures</w:t>
            </w:r>
            <w:r w:rsidR="00385D20" w:rsidRPr="00E803EF">
              <w:rPr>
                <w:rFonts w:ascii="Garamond" w:hAnsi="Garamond" w:cs="Arial"/>
                <w:b/>
                <w:sz w:val="20"/>
                <w:szCs w:val="20"/>
              </w:rPr>
              <w:t>,</w:t>
            </w:r>
            <w:r w:rsidR="00385D20" w:rsidRPr="00385D20">
              <w:rPr>
                <w:rFonts w:ascii="Garamond" w:hAnsi="Garamond" w:cs="Arial"/>
                <w:sz w:val="20"/>
                <w:szCs w:val="20"/>
              </w:rPr>
              <w:t xml:space="preserve"> students should </w:t>
            </w:r>
            <w:r>
              <w:rPr>
                <w:rFonts w:ascii="Garamond" w:hAnsi="Garamond" w:cs="Arial"/>
                <w:b/>
                <w:sz w:val="20"/>
                <w:szCs w:val="20"/>
              </w:rPr>
              <w:t>add</w:t>
            </w:r>
            <w:r w:rsidR="00385D20" w:rsidRPr="00E803EF">
              <w:rPr>
                <w:rFonts w:ascii="Garamond" w:hAnsi="Garamond" w:cs="Arial"/>
                <w:b/>
                <w:sz w:val="20"/>
                <w:szCs w:val="20"/>
              </w:rPr>
              <w:t xml:space="preserve"> </w:t>
            </w:r>
            <w:r w:rsidR="002026C0">
              <w:rPr>
                <w:rFonts w:ascii="Garamond" w:hAnsi="Garamond" w:cs="Arial"/>
                <w:b/>
                <w:sz w:val="20"/>
                <w:szCs w:val="20"/>
              </w:rPr>
              <w:t xml:space="preserve">two </w:t>
            </w:r>
            <w:r>
              <w:rPr>
                <w:rFonts w:ascii="Garamond" w:hAnsi="Garamond" w:cs="Arial"/>
                <w:b/>
                <w:sz w:val="20"/>
                <w:szCs w:val="20"/>
              </w:rPr>
              <w:t>sets of readings of their own choosing by the same or different authors</w:t>
            </w:r>
            <w:r w:rsidR="00385D20" w:rsidRPr="00385D20">
              <w:rPr>
                <w:rFonts w:ascii="Garamond" w:hAnsi="Garamond" w:cs="Arial"/>
                <w:sz w:val="20"/>
                <w:szCs w:val="20"/>
              </w:rPr>
              <w:t xml:space="preserve">, for a </w:t>
            </w:r>
            <w:r w:rsidR="00385D20" w:rsidRPr="00E803EF">
              <w:rPr>
                <w:rFonts w:ascii="Garamond" w:hAnsi="Garamond" w:cs="Arial"/>
                <w:b/>
                <w:sz w:val="20"/>
                <w:szCs w:val="20"/>
              </w:rPr>
              <w:t>total of 2</w:t>
            </w:r>
            <w:r w:rsidR="002026C0">
              <w:rPr>
                <w:rFonts w:ascii="Garamond" w:hAnsi="Garamond" w:cs="Arial"/>
                <w:b/>
                <w:sz w:val="20"/>
                <w:szCs w:val="20"/>
              </w:rPr>
              <w:t>6</w:t>
            </w:r>
            <w:r w:rsidR="00385D20" w:rsidRPr="00385D20">
              <w:rPr>
                <w:rFonts w:ascii="Garamond" w:hAnsi="Garamond" w:cs="Arial"/>
                <w:sz w:val="20"/>
                <w:szCs w:val="20"/>
              </w:rPr>
              <w:t>.</w:t>
            </w:r>
          </w:p>
          <w:p w14:paraId="2F1F1F1B" w14:textId="77777777" w:rsidR="00051B52" w:rsidRPr="00180147" w:rsidRDefault="00051B52" w:rsidP="00660D23">
            <w:pPr>
              <w:rPr>
                <w:rFonts w:ascii="Garamond" w:hAnsi="Garamond" w:cs="Arial"/>
                <w:sz w:val="20"/>
                <w:szCs w:val="20"/>
              </w:rPr>
            </w:pPr>
          </w:p>
        </w:tc>
      </w:tr>
    </w:tbl>
    <w:p w14:paraId="0AEA0D61" w14:textId="77777777" w:rsidR="00566F3F" w:rsidRPr="00C31BDA" w:rsidRDefault="00566F3F" w:rsidP="00566F3F">
      <w:pPr>
        <w:rPr>
          <w:rFonts w:ascii="Garamond" w:hAnsi="Garamond" w:cs="Arial"/>
          <w:lang w:val="en-US"/>
        </w:rPr>
      </w:pPr>
    </w:p>
    <w:tbl>
      <w:tblPr>
        <w:tblStyle w:val="TableGrid"/>
        <w:tblW w:w="0" w:type="auto"/>
        <w:tblLook w:val="04A0" w:firstRow="1" w:lastRow="0" w:firstColumn="1" w:lastColumn="0" w:noHBand="0" w:noVBand="1"/>
      </w:tblPr>
      <w:tblGrid>
        <w:gridCol w:w="7548"/>
        <w:gridCol w:w="1802"/>
      </w:tblGrid>
      <w:tr w:rsidR="00566F3F" w:rsidRPr="00C31BDA" w14:paraId="62BC6A8E" w14:textId="77777777" w:rsidTr="002736B0">
        <w:tc>
          <w:tcPr>
            <w:tcW w:w="7758" w:type="dxa"/>
            <w:shd w:val="clear" w:color="auto" w:fill="000000" w:themeFill="text1"/>
          </w:tcPr>
          <w:p w14:paraId="500FF99C" w14:textId="77777777" w:rsidR="00566F3F" w:rsidRPr="00C31BDA" w:rsidRDefault="00566F3F" w:rsidP="00982227">
            <w:pPr>
              <w:rPr>
                <w:rFonts w:ascii="Garamond" w:hAnsi="Garamond" w:cs="Arial"/>
                <w:b/>
                <w:smallCaps/>
              </w:rPr>
            </w:pPr>
          </w:p>
          <w:p w14:paraId="0FE7B86E" w14:textId="77777777" w:rsidR="00566F3F" w:rsidRPr="00C31BDA" w:rsidRDefault="004A028B" w:rsidP="00982227">
            <w:pPr>
              <w:rPr>
                <w:rFonts w:ascii="Garamond" w:hAnsi="Garamond" w:cs="Arial"/>
                <w:b/>
                <w:smallCaps/>
              </w:rPr>
            </w:pPr>
            <w:r>
              <w:rPr>
                <w:rFonts w:ascii="Garamond" w:hAnsi="Garamond" w:cs="Arial"/>
                <w:b/>
                <w:smallCaps/>
              </w:rPr>
              <w:t>Drama</w:t>
            </w:r>
            <w:r w:rsidR="00566F3F" w:rsidRPr="00C31BDA">
              <w:rPr>
                <w:rFonts w:ascii="Garamond" w:hAnsi="Garamond" w:cs="Arial"/>
                <w:b/>
                <w:smallCaps/>
              </w:rPr>
              <w:t>:</w:t>
            </w:r>
          </w:p>
          <w:p w14:paraId="479B16DF" w14:textId="77777777" w:rsidR="00566F3F" w:rsidRPr="00C31BDA" w:rsidRDefault="00566F3F" w:rsidP="00982227">
            <w:pPr>
              <w:rPr>
                <w:rFonts w:ascii="Garamond" w:hAnsi="Garamond" w:cs="Arial"/>
                <w:b/>
                <w:smallCaps/>
              </w:rPr>
            </w:pPr>
          </w:p>
        </w:tc>
        <w:tc>
          <w:tcPr>
            <w:tcW w:w="1818" w:type="dxa"/>
            <w:shd w:val="clear" w:color="auto" w:fill="000000" w:themeFill="text1"/>
          </w:tcPr>
          <w:p w14:paraId="23C94AB8" w14:textId="77777777" w:rsidR="00566F3F" w:rsidRPr="00C31BDA" w:rsidRDefault="00566F3F" w:rsidP="00982227">
            <w:pPr>
              <w:rPr>
                <w:rFonts w:ascii="Garamond" w:hAnsi="Garamond" w:cs="Arial"/>
                <w:b/>
                <w:smallCaps/>
              </w:rPr>
            </w:pPr>
          </w:p>
          <w:p w14:paraId="7C444949" w14:textId="77777777" w:rsidR="00566F3F" w:rsidRPr="00C31BDA" w:rsidRDefault="00566F3F" w:rsidP="00982227">
            <w:pPr>
              <w:rPr>
                <w:rFonts w:ascii="Garamond" w:hAnsi="Garamond" w:cs="Arial"/>
                <w:b/>
                <w:smallCaps/>
              </w:rPr>
            </w:pPr>
            <w:r w:rsidRPr="00C31BDA">
              <w:rPr>
                <w:rFonts w:ascii="Garamond" w:hAnsi="Garamond" w:cs="Arial"/>
                <w:b/>
                <w:smallCaps/>
              </w:rPr>
              <w:t>Guidance:</w:t>
            </w:r>
          </w:p>
        </w:tc>
      </w:tr>
      <w:tr w:rsidR="00566F3F" w14:paraId="662B1D73" w14:textId="77777777" w:rsidTr="002736B0">
        <w:tc>
          <w:tcPr>
            <w:tcW w:w="7758" w:type="dxa"/>
          </w:tcPr>
          <w:p w14:paraId="7150BF4C" w14:textId="77777777" w:rsidR="00566F3F" w:rsidRPr="00180147" w:rsidRDefault="00566F3F" w:rsidP="00982227">
            <w:pPr>
              <w:rPr>
                <w:rFonts w:ascii="Garamond" w:hAnsi="Garamond" w:cs="Arial"/>
                <w:b/>
                <w:sz w:val="20"/>
                <w:szCs w:val="20"/>
              </w:rPr>
            </w:pPr>
          </w:p>
          <w:p w14:paraId="030941C2" w14:textId="010CD6DA" w:rsidR="00400CBA" w:rsidRPr="00400CBA" w:rsidRDefault="00400CBA" w:rsidP="004A028B">
            <w:pPr>
              <w:spacing w:after="80"/>
              <w:ind w:left="720" w:hanging="720"/>
              <w:rPr>
                <w:rFonts w:ascii="Garamond" w:hAnsi="Garamond" w:cs="Arial"/>
                <w:sz w:val="20"/>
                <w:szCs w:val="20"/>
                <w:lang w:val="en-US"/>
              </w:rPr>
            </w:pPr>
            <w:r>
              <w:rPr>
                <w:rFonts w:ascii="Garamond" w:hAnsi="Garamond" w:cs="Arial"/>
                <w:sz w:val="20"/>
                <w:szCs w:val="20"/>
                <w:lang w:val="en-US"/>
              </w:rPr>
              <w:t xml:space="preserve">Boucicault, Dion: </w:t>
            </w:r>
            <w:r>
              <w:rPr>
                <w:rFonts w:ascii="Garamond" w:hAnsi="Garamond" w:cs="Arial"/>
                <w:i/>
                <w:iCs/>
                <w:sz w:val="20"/>
                <w:szCs w:val="20"/>
                <w:lang w:val="en-US"/>
              </w:rPr>
              <w:t xml:space="preserve">Jessie Brown; </w:t>
            </w:r>
            <w:r w:rsidR="008F0D10">
              <w:rPr>
                <w:rFonts w:ascii="Garamond" w:hAnsi="Garamond" w:cs="Arial"/>
                <w:i/>
                <w:iCs/>
                <w:sz w:val="20"/>
                <w:szCs w:val="20"/>
                <w:lang w:val="en-US"/>
              </w:rPr>
              <w:t>o</w:t>
            </w:r>
            <w:r>
              <w:rPr>
                <w:rFonts w:ascii="Garamond" w:hAnsi="Garamond" w:cs="Arial"/>
                <w:i/>
                <w:iCs/>
                <w:sz w:val="20"/>
                <w:szCs w:val="20"/>
                <w:lang w:val="en-US"/>
              </w:rPr>
              <w:t xml:space="preserve">r, the Relief of Lucknow </w:t>
            </w:r>
            <w:r>
              <w:rPr>
                <w:rFonts w:ascii="Garamond" w:hAnsi="Garamond" w:cs="Arial"/>
                <w:sz w:val="20"/>
                <w:szCs w:val="20"/>
                <w:lang w:val="en-US"/>
              </w:rPr>
              <w:t xml:space="preserve">(1858) </w:t>
            </w:r>
            <w:r>
              <w:rPr>
                <w:rFonts w:ascii="Garamond" w:hAnsi="Garamond" w:cs="Arial"/>
                <w:sz w:val="20"/>
                <w:szCs w:val="20"/>
                <w:u w:val="single"/>
                <w:lang w:val="en-US"/>
              </w:rPr>
              <w:t>or</w:t>
            </w:r>
            <w:r>
              <w:rPr>
                <w:rFonts w:ascii="Garamond" w:hAnsi="Garamond" w:cs="Arial"/>
                <w:sz w:val="20"/>
                <w:szCs w:val="20"/>
                <w:lang w:val="en-US"/>
              </w:rPr>
              <w:t xml:space="preserve"> </w:t>
            </w:r>
            <w:r>
              <w:rPr>
                <w:rFonts w:ascii="Garamond" w:hAnsi="Garamond" w:cs="Arial"/>
                <w:i/>
                <w:iCs/>
                <w:sz w:val="20"/>
                <w:szCs w:val="20"/>
                <w:lang w:val="en-US"/>
              </w:rPr>
              <w:t>The Octoroon</w:t>
            </w:r>
            <w:r>
              <w:rPr>
                <w:rFonts w:ascii="Garamond" w:hAnsi="Garamond" w:cs="Arial"/>
                <w:sz w:val="20"/>
                <w:szCs w:val="20"/>
                <w:lang w:val="en-US"/>
              </w:rPr>
              <w:t xml:space="preserve"> (1859)</w:t>
            </w:r>
          </w:p>
          <w:p w14:paraId="41C7AE29" w14:textId="70FF0900"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Bulwer-Lytton, E.: </w:t>
            </w:r>
            <w:r w:rsidRPr="004A028B">
              <w:rPr>
                <w:rFonts w:ascii="Garamond" w:hAnsi="Garamond" w:cs="Arial"/>
                <w:i/>
                <w:iCs/>
                <w:sz w:val="20"/>
                <w:szCs w:val="20"/>
                <w:lang w:val="en-US"/>
              </w:rPr>
              <w:t>Money</w:t>
            </w:r>
            <w:r w:rsidRPr="004A028B">
              <w:rPr>
                <w:rFonts w:ascii="Garamond" w:hAnsi="Garamond" w:cs="Arial"/>
                <w:sz w:val="20"/>
                <w:szCs w:val="20"/>
                <w:lang w:val="en-US"/>
              </w:rPr>
              <w:t xml:space="preserve"> (1840)</w:t>
            </w:r>
          </w:p>
          <w:p w14:paraId="247135EF" w14:textId="6A05044A" w:rsidR="004A028B" w:rsidRPr="004A028B" w:rsidRDefault="008E1D9A" w:rsidP="004A028B">
            <w:pPr>
              <w:spacing w:after="80"/>
              <w:ind w:left="720" w:hanging="720"/>
              <w:rPr>
                <w:rFonts w:ascii="Garamond" w:hAnsi="Garamond" w:cs="Arial"/>
                <w:sz w:val="20"/>
                <w:szCs w:val="20"/>
                <w:lang w:val="en-US"/>
              </w:rPr>
            </w:pPr>
            <w:r>
              <w:rPr>
                <w:rFonts w:ascii="Garamond" w:hAnsi="Garamond" w:cs="Arial"/>
                <w:sz w:val="20"/>
                <w:szCs w:val="20"/>
                <w:lang w:val="en-US"/>
              </w:rPr>
              <w:t>Freeman, Eleanor</w:t>
            </w:r>
            <w:r w:rsidR="004A028B" w:rsidRPr="004A028B">
              <w:rPr>
                <w:rFonts w:ascii="Garamond" w:hAnsi="Garamond" w:cs="Arial"/>
                <w:sz w:val="20"/>
                <w:szCs w:val="20"/>
                <w:lang w:val="en-US"/>
              </w:rPr>
              <w:t xml:space="preserve">: </w:t>
            </w:r>
            <w:r w:rsidR="004A028B" w:rsidRPr="004A028B">
              <w:rPr>
                <w:rFonts w:ascii="Garamond" w:hAnsi="Garamond" w:cs="Arial"/>
                <w:i/>
                <w:iCs/>
                <w:sz w:val="20"/>
                <w:szCs w:val="20"/>
                <w:lang w:val="en-US"/>
              </w:rPr>
              <w:t>When the Women Vote</w:t>
            </w:r>
            <w:r w:rsidR="004A028B" w:rsidRPr="004A028B">
              <w:rPr>
                <w:rFonts w:ascii="Garamond" w:hAnsi="Garamond" w:cs="Arial"/>
                <w:sz w:val="20"/>
                <w:szCs w:val="20"/>
                <w:lang w:val="en-US"/>
              </w:rPr>
              <w:t xml:space="preserve"> (1885)</w:t>
            </w:r>
          </w:p>
          <w:p w14:paraId="262EDFE7"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Gilbert, W. S.: </w:t>
            </w:r>
            <w:r w:rsidRPr="004A028B">
              <w:rPr>
                <w:rFonts w:ascii="Garamond" w:hAnsi="Garamond" w:cs="Arial"/>
                <w:i/>
                <w:sz w:val="20"/>
                <w:szCs w:val="20"/>
                <w:lang w:val="en-US"/>
              </w:rPr>
              <w:t xml:space="preserve">Patience, </w:t>
            </w:r>
            <w:r w:rsidRPr="00385D20">
              <w:rPr>
                <w:rFonts w:ascii="Garamond" w:hAnsi="Garamond" w:cs="Arial"/>
                <w:i/>
                <w:sz w:val="20"/>
                <w:szCs w:val="20"/>
                <w:lang w:val="en-US"/>
              </w:rPr>
              <w:t>or</w:t>
            </w:r>
            <w:r w:rsidRPr="004A028B">
              <w:rPr>
                <w:rFonts w:ascii="Garamond" w:hAnsi="Garamond" w:cs="Arial"/>
                <w:i/>
                <w:sz w:val="20"/>
                <w:szCs w:val="20"/>
                <w:lang w:val="en-US"/>
              </w:rPr>
              <w:t xml:space="preserve">, </w:t>
            </w:r>
            <w:proofErr w:type="spellStart"/>
            <w:r w:rsidRPr="004A028B">
              <w:rPr>
                <w:rFonts w:ascii="Garamond" w:hAnsi="Garamond" w:cs="Arial"/>
                <w:i/>
                <w:sz w:val="20"/>
                <w:szCs w:val="20"/>
                <w:lang w:val="en-US"/>
              </w:rPr>
              <w:t>Bunthorne’s</w:t>
            </w:r>
            <w:proofErr w:type="spellEnd"/>
            <w:r w:rsidRPr="004A028B">
              <w:rPr>
                <w:rFonts w:ascii="Garamond" w:hAnsi="Garamond" w:cs="Arial"/>
                <w:i/>
                <w:sz w:val="20"/>
                <w:szCs w:val="20"/>
                <w:lang w:val="en-US"/>
              </w:rPr>
              <w:t xml:space="preserve"> Bride </w:t>
            </w:r>
            <w:r w:rsidRPr="004A028B">
              <w:rPr>
                <w:rFonts w:ascii="Garamond" w:hAnsi="Garamond" w:cs="Arial"/>
                <w:sz w:val="20"/>
                <w:szCs w:val="20"/>
                <w:lang w:val="en-US"/>
              </w:rPr>
              <w:t xml:space="preserve">(libretto, 1881) </w:t>
            </w:r>
            <w:r w:rsidRPr="004A028B">
              <w:rPr>
                <w:rFonts w:ascii="Garamond" w:hAnsi="Garamond" w:cs="Arial"/>
                <w:sz w:val="20"/>
                <w:szCs w:val="20"/>
                <w:u w:val="single"/>
                <w:lang w:val="en-US"/>
              </w:rPr>
              <w:t>and</w:t>
            </w:r>
            <w:r w:rsidRPr="004A028B">
              <w:rPr>
                <w:rFonts w:ascii="Garamond" w:hAnsi="Garamond" w:cs="Arial"/>
                <w:sz w:val="20"/>
                <w:szCs w:val="20"/>
                <w:lang w:val="en-US"/>
              </w:rPr>
              <w:t xml:space="preserve"> </w:t>
            </w:r>
            <w:r w:rsidRPr="004A028B">
              <w:rPr>
                <w:rFonts w:ascii="Garamond" w:hAnsi="Garamond" w:cs="Arial"/>
                <w:i/>
                <w:sz w:val="20"/>
                <w:szCs w:val="20"/>
                <w:lang w:val="en-US"/>
              </w:rPr>
              <w:t xml:space="preserve">The Mikado </w:t>
            </w:r>
            <w:r w:rsidRPr="004A028B">
              <w:rPr>
                <w:rFonts w:ascii="Garamond" w:hAnsi="Garamond" w:cs="Arial"/>
                <w:sz w:val="20"/>
                <w:szCs w:val="20"/>
                <w:lang w:val="en-US"/>
              </w:rPr>
              <w:t>(libretto, 1885)</w:t>
            </w:r>
          </w:p>
          <w:p w14:paraId="6F505EBB" w14:textId="77777777" w:rsidR="004A028B" w:rsidRPr="004A028B" w:rsidRDefault="004A028B" w:rsidP="004A028B">
            <w:pPr>
              <w:spacing w:after="80"/>
              <w:ind w:left="720" w:hanging="720"/>
              <w:rPr>
                <w:rFonts w:ascii="Garamond" w:hAnsi="Garamond" w:cs="Arial"/>
                <w:sz w:val="20"/>
                <w:szCs w:val="20"/>
                <w:lang w:val="en-US"/>
              </w:rPr>
            </w:pPr>
            <w:proofErr w:type="spellStart"/>
            <w:r w:rsidRPr="004A028B">
              <w:rPr>
                <w:rFonts w:ascii="Garamond" w:hAnsi="Garamond" w:cs="Arial"/>
                <w:sz w:val="20"/>
                <w:szCs w:val="20"/>
                <w:lang w:val="en-US"/>
              </w:rPr>
              <w:t>Hazlewood</w:t>
            </w:r>
            <w:proofErr w:type="spellEnd"/>
            <w:r w:rsidRPr="004A028B">
              <w:rPr>
                <w:rFonts w:ascii="Garamond" w:hAnsi="Garamond" w:cs="Arial"/>
                <w:sz w:val="20"/>
                <w:szCs w:val="20"/>
                <w:lang w:val="en-US"/>
              </w:rPr>
              <w:t>, C. H.:</w:t>
            </w:r>
            <w:r w:rsidRPr="004A028B">
              <w:rPr>
                <w:rFonts w:ascii="Garamond" w:hAnsi="Garamond" w:cs="Arial"/>
                <w:sz w:val="20"/>
                <w:szCs w:val="20"/>
                <w:lang w:val="en-US"/>
              </w:rPr>
              <w:tab/>
              <w:t xml:space="preserve"> </w:t>
            </w:r>
            <w:r w:rsidRPr="004A028B">
              <w:rPr>
                <w:rFonts w:ascii="Garamond" w:hAnsi="Garamond" w:cs="Arial"/>
                <w:i/>
                <w:iCs/>
                <w:sz w:val="20"/>
                <w:szCs w:val="20"/>
                <w:lang w:val="en-US"/>
              </w:rPr>
              <w:t>Lady Audley’s Secret</w:t>
            </w:r>
            <w:r w:rsidRPr="004A028B">
              <w:rPr>
                <w:rFonts w:ascii="Garamond" w:hAnsi="Garamond" w:cs="Arial"/>
                <w:sz w:val="20"/>
                <w:szCs w:val="20"/>
                <w:lang w:val="en-US"/>
              </w:rPr>
              <w:t xml:space="preserve"> (1863)</w:t>
            </w:r>
          </w:p>
          <w:p w14:paraId="794F2683"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lastRenderedPageBreak/>
              <w:t xml:space="preserve">Jerrold, Douglas: </w:t>
            </w:r>
            <w:r w:rsidRPr="004A028B">
              <w:rPr>
                <w:rFonts w:ascii="Garamond" w:hAnsi="Garamond" w:cs="Arial"/>
                <w:i/>
                <w:iCs/>
                <w:sz w:val="20"/>
                <w:szCs w:val="20"/>
                <w:lang w:val="en-US"/>
              </w:rPr>
              <w:t>Black-</w:t>
            </w:r>
            <w:proofErr w:type="spellStart"/>
            <w:r w:rsidRPr="004A028B">
              <w:rPr>
                <w:rFonts w:ascii="Garamond" w:hAnsi="Garamond" w:cs="Arial"/>
                <w:i/>
                <w:iCs/>
                <w:sz w:val="20"/>
                <w:szCs w:val="20"/>
                <w:lang w:val="en-US"/>
              </w:rPr>
              <w:t>Ey’d</w:t>
            </w:r>
            <w:proofErr w:type="spellEnd"/>
            <w:r w:rsidRPr="004A028B">
              <w:rPr>
                <w:rFonts w:ascii="Garamond" w:hAnsi="Garamond" w:cs="Arial"/>
                <w:i/>
                <w:iCs/>
                <w:sz w:val="20"/>
                <w:szCs w:val="20"/>
                <w:lang w:val="en-US"/>
              </w:rPr>
              <w:t xml:space="preserve"> Susan</w:t>
            </w:r>
            <w:r w:rsidRPr="004A028B">
              <w:rPr>
                <w:rFonts w:ascii="Garamond" w:hAnsi="Garamond" w:cs="Arial"/>
                <w:sz w:val="20"/>
                <w:szCs w:val="20"/>
                <w:lang w:val="en-US"/>
              </w:rPr>
              <w:t xml:space="preserve"> (1829)</w:t>
            </w:r>
          </w:p>
          <w:p w14:paraId="6C857615" w14:textId="38FF7C99"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Pinero, Arthur: </w:t>
            </w:r>
            <w:r w:rsidRPr="004A028B">
              <w:rPr>
                <w:rFonts w:ascii="Garamond" w:hAnsi="Garamond" w:cs="Arial"/>
                <w:i/>
                <w:iCs/>
                <w:sz w:val="20"/>
                <w:szCs w:val="20"/>
                <w:lang w:val="en-US"/>
              </w:rPr>
              <w:t>The Second Mrs. Tanqueray</w:t>
            </w:r>
            <w:r w:rsidRPr="004A028B">
              <w:rPr>
                <w:rFonts w:ascii="Garamond" w:hAnsi="Garamond" w:cs="Arial"/>
                <w:sz w:val="20"/>
                <w:szCs w:val="20"/>
                <w:lang w:val="en-US"/>
              </w:rPr>
              <w:t xml:space="preserve"> (1893) </w:t>
            </w:r>
            <w:r w:rsidR="002026C0">
              <w:rPr>
                <w:rFonts w:ascii="Garamond" w:hAnsi="Garamond" w:cs="Arial"/>
                <w:sz w:val="20"/>
                <w:szCs w:val="20"/>
                <w:u w:val="single"/>
                <w:lang w:val="en-US"/>
              </w:rPr>
              <w:t>or</w:t>
            </w:r>
            <w:r w:rsidR="002026C0" w:rsidRPr="004A028B">
              <w:rPr>
                <w:rFonts w:ascii="Garamond" w:hAnsi="Garamond" w:cs="Arial"/>
                <w:sz w:val="20"/>
                <w:szCs w:val="20"/>
                <w:lang w:val="en-US"/>
              </w:rPr>
              <w:t xml:space="preserve"> </w:t>
            </w:r>
            <w:r w:rsidRPr="004A028B">
              <w:rPr>
                <w:rFonts w:ascii="Garamond" w:hAnsi="Garamond" w:cs="Arial"/>
                <w:i/>
                <w:sz w:val="20"/>
                <w:szCs w:val="20"/>
                <w:lang w:val="en-US"/>
              </w:rPr>
              <w:t>Trelawney of the ‘Wells’</w:t>
            </w:r>
            <w:r w:rsidRPr="004A028B">
              <w:rPr>
                <w:rFonts w:ascii="Garamond" w:hAnsi="Garamond" w:cs="Arial"/>
                <w:sz w:val="20"/>
                <w:szCs w:val="20"/>
                <w:lang w:val="en-US"/>
              </w:rPr>
              <w:t xml:space="preserve"> (1898)</w:t>
            </w:r>
          </w:p>
          <w:p w14:paraId="571005A1"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Robertson, T. W.: </w:t>
            </w:r>
            <w:r w:rsidRPr="004A028B">
              <w:rPr>
                <w:rFonts w:ascii="Garamond" w:hAnsi="Garamond" w:cs="Arial"/>
                <w:i/>
                <w:iCs/>
                <w:sz w:val="20"/>
                <w:szCs w:val="20"/>
                <w:lang w:val="en-US"/>
              </w:rPr>
              <w:t>Caste</w:t>
            </w:r>
            <w:r w:rsidRPr="004A028B">
              <w:rPr>
                <w:rFonts w:ascii="Garamond" w:hAnsi="Garamond" w:cs="Arial"/>
                <w:sz w:val="20"/>
                <w:szCs w:val="20"/>
                <w:lang w:val="en-US"/>
              </w:rPr>
              <w:t xml:space="preserve"> (1867)</w:t>
            </w:r>
          </w:p>
          <w:p w14:paraId="1CB4D106"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Shaw, G. B.: Two plays: </w:t>
            </w:r>
            <w:proofErr w:type="spellStart"/>
            <w:r w:rsidRPr="004A028B">
              <w:rPr>
                <w:rFonts w:ascii="Garamond" w:hAnsi="Garamond" w:cs="Arial"/>
                <w:i/>
                <w:sz w:val="20"/>
                <w:szCs w:val="20"/>
                <w:lang w:val="en-US"/>
              </w:rPr>
              <w:t>Mrs</w:t>
            </w:r>
            <w:proofErr w:type="spellEnd"/>
            <w:r w:rsidRPr="004A028B">
              <w:rPr>
                <w:rFonts w:ascii="Garamond" w:hAnsi="Garamond" w:cs="Arial"/>
                <w:i/>
                <w:sz w:val="20"/>
                <w:szCs w:val="20"/>
                <w:lang w:val="en-US"/>
              </w:rPr>
              <w:t xml:space="preserve"> Warren’s Profession </w:t>
            </w:r>
            <w:r w:rsidRPr="004A028B">
              <w:rPr>
                <w:rFonts w:ascii="Garamond" w:hAnsi="Garamond" w:cs="Arial"/>
                <w:sz w:val="20"/>
                <w:szCs w:val="20"/>
                <w:lang w:val="en-US"/>
              </w:rPr>
              <w:t xml:space="preserve">(1898), </w:t>
            </w:r>
            <w:r w:rsidRPr="004A028B">
              <w:rPr>
                <w:rFonts w:ascii="Garamond" w:hAnsi="Garamond" w:cs="Arial"/>
                <w:i/>
                <w:sz w:val="20"/>
                <w:szCs w:val="20"/>
                <w:lang w:val="en-US"/>
              </w:rPr>
              <w:t xml:space="preserve">Arms and the Man </w:t>
            </w:r>
            <w:r w:rsidRPr="004A028B">
              <w:rPr>
                <w:rFonts w:ascii="Garamond" w:hAnsi="Garamond" w:cs="Arial"/>
                <w:sz w:val="20"/>
                <w:szCs w:val="20"/>
                <w:lang w:val="en-US"/>
              </w:rPr>
              <w:t xml:space="preserve">(1898), </w:t>
            </w:r>
            <w:r w:rsidRPr="004A028B">
              <w:rPr>
                <w:rFonts w:ascii="Garamond" w:hAnsi="Garamond" w:cs="Arial"/>
                <w:i/>
                <w:iCs/>
                <w:sz w:val="20"/>
                <w:szCs w:val="20"/>
                <w:lang w:val="en-US"/>
              </w:rPr>
              <w:t>The Devil’s Disciple</w:t>
            </w:r>
            <w:r w:rsidRPr="004A028B">
              <w:rPr>
                <w:rFonts w:ascii="Garamond" w:hAnsi="Garamond" w:cs="Arial"/>
                <w:sz w:val="20"/>
                <w:szCs w:val="20"/>
                <w:lang w:val="en-US"/>
              </w:rPr>
              <w:t xml:space="preserve"> (1901), </w:t>
            </w:r>
            <w:r w:rsidRPr="004A028B">
              <w:rPr>
                <w:rFonts w:ascii="Garamond" w:hAnsi="Garamond" w:cs="Arial"/>
                <w:i/>
                <w:sz w:val="20"/>
                <w:szCs w:val="20"/>
                <w:lang w:val="en-US"/>
              </w:rPr>
              <w:t xml:space="preserve">Caesar and Cleopatra </w:t>
            </w:r>
            <w:r w:rsidRPr="004A028B">
              <w:rPr>
                <w:rFonts w:ascii="Garamond" w:hAnsi="Garamond" w:cs="Arial"/>
                <w:sz w:val="20"/>
                <w:szCs w:val="20"/>
                <w:lang w:val="en-US"/>
              </w:rPr>
              <w:t xml:space="preserve">(1901); </w:t>
            </w:r>
            <w:r w:rsidRPr="004A028B">
              <w:rPr>
                <w:rFonts w:ascii="Garamond" w:hAnsi="Garamond" w:cs="Arial"/>
                <w:sz w:val="20"/>
                <w:szCs w:val="20"/>
                <w:u w:val="single"/>
                <w:lang w:val="en-US"/>
              </w:rPr>
              <w:t>and</w:t>
            </w:r>
            <w:r w:rsidRPr="004A028B">
              <w:rPr>
                <w:rFonts w:ascii="Garamond" w:hAnsi="Garamond" w:cs="Arial"/>
                <w:sz w:val="20"/>
                <w:szCs w:val="20"/>
                <w:lang w:val="en-US"/>
              </w:rPr>
              <w:t xml:space="preserve"> “The Quintessence of Ibsenism” (1891 essay)</w:t>
            </w:r>
          </w:p>
          <w:p w14:paraId="5FC39D5B" w14:textId="77777777" w:rsidR="004A028B" w:rsidRPr="004A028B" w:rsidRDefault="004A028B" w:rsidP="004A028B">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Wilde, Oscar: </w:t>
            </w:r>
            <w:r w:rsidRPr="004A028B">
              <w:rPr>
                <w:rFonts w:ascii="Garamond" w:hAnsi="Garamond" w:cs="Arial"/>
                <w:i/>
                <w:iCs/>
                <w:sz w:val="20"/>
                <w:szCs w:val="20"/>
                <w:lang w:val="en-US"/>
              </w:rPr>
              <w:t>The Importance of Being Earnest</w:t>
            </w:r>
            <w:r w:rsidRPr="004A028B">
              <w:rPr>
                <w:rFonts w:ascii="Garamond" w:hAnsi="Garamond" w:cs="Arial"/>
                <w:sz w:val="20"/>
                <w:szCs w:val="20"/>
                <w:lang w:val="en-US"/>
              </w:rPr>
              <w:t xml:space="preserve"> (1895) </w:t>
            </w:r>
            <w:r w:rsidRPr="004A028B">
              <w:rPr>
                <w:rFonts w:ascii="Garamond" w:hAnsi="Garamond" w:cs="Arial"/>
                <w:sz w:val="20"/>
                <w:szCs w:val="20"/>
                <w:u w:val="single"/>
                <w:lang w:val="en-US"/>
              </w:rPr>
              <w:t>and</w:t>
            </w:r>
            <w:r w:rsidRPr="004A028B">
              <w:rPr>
                <w:rFonts w:ascii="Garamond" w:hAnsi="Garamond" w:cs="Arial"/>
                <w:sz w:val="20"/>
                <w:szCs w:val="20"/>
                <w:lang w:val="en-US"/>
              </w:rPr>
              <w:t xml:space="preserve"> </w:t>
            </w:r>
            <w:r w:rsidRPr="004A028B">
              <w:rPr>
                <w:rFonts w:ascii="Garamond" w:hAnsi="Garamond" w:cs="Arial"/>
                <w:i/>
                <w:sz w:val="20"/>
                <w:szCs w:val="20"/>
                <w:lang w:val="en-US"/>
              </w:rPr>
              <w:t xml:space="preserve">Salome </w:t>
            </w:r>
            <w:r w:rsidRPr="004A028B">
              <w:rPr>
                <w:rFonts w:ascii="Garamond" w:hAnsi="Garamond" w:cs="Arial"/>
                <w:sz w:val="20"/>
                <w:szCs w:val="20"/>
                <w:lang w:val="en-US"/>
              </w:rPr>
              <w:t>(1894)</w:t>
            </w:r>
          </w:p>
          <w:p w14:paraId="702F3EFB" w14:textId="5EB3FC28" w:rsidR="002026C0" w:rsidRDefault="004A028B" w:rsidP="002026C0">
            <w:pPr>
              <w:spacing w:after="80"/>
              <w:ind w:left="720" w:hanging="720"/>
              <w:rPr>
                <w:rFonts w:ascii="Garamond" w:hAnsi="Garamond" w:cs="Arial"/>
                <w:sz w:val="20"/>
                <w:szCs w:val="20"/>
                <w:lang w:val="en-US"/>
              </w:rPr>
            </w:pPr>
            <w:r w:rsidRPr="004A028B">
              <w:rPr>
                <w:rFonts w:ascii="Garamond" w:hAnsi="Garamond" w:cs="Arial"/>
                <w:sz w:val="20"/>
                <w:szCs w:val="20"/>
                <w:lang w:val="en-US"/>
              </w:rPr>
              <w:t xml:space="preserve">Yeats, W. </w:t>
            </w:r>
            <w:proofErr w:type="spellStart"/>
            <w:r w:rsidRPr="004A028B">
              <w:rPr>
                <w:rFonts w:ascii="Garamond" w:hAnsi="Garamond" w:cs="Arial"/>
                <w:sz w:val="20"/>
                <w:szCs w:val="20"/>
                <w:lang w:val="en-US"/>
              </w:rPr>
              <w:t>B.:</w:t>
            </w:r>
            <w:r w:rsidRPr="004A028B">
              <w:rPr>
                <w:rFonts w:ascii="Garamond" w:hAnsi="Garamond" w:cs="Arial"/>
                <w:i/>
                <w:iCs/>
                <w:sz w:val="20"/>
                <w:szCs w:val="20"/>
                <w:lang w:val="en-US"/>
              </w:rPr>
              <w:t>The</w:t>
            </w:r>
            <w:proofErr w:type="spellEnd"/>
            <w:r w:rsidRPr="004A028B">
              <w:rPr>
                <w:rFonts w:ascii="Garamond" w:hAnsi="Garamond" w:cs="Arial"/>
                <w:i/>
                <w:iCs/>
                <w:sz w:val="20"/>
                <w:szCs w:val="20"/>
                <w:lang w:val="en-US"/>
              </w:rPr>
              <w:t xml:space="preserve"> Countess </w:t>
            </w:r>
            <w:r w:rsidRPr="004A028B">
              <w:rPr>
                <w:rFonts w:ascii="Garamond" w:hAnsi="Garamond" w:cs="Arial"/>
                <w:i/>
                <w:sz w:val="20"/>
                <w:szCs w:val="20"/>
                <w:lang w:val="en-US"/>
              </w:rPr>
              <w:t>Kathleen</w:t>
            </w:r>
            <w:r w:rsidRPr="004A028B">
              <w:rPr>
                <w:rFonts w:ascii="Garamond" w:hAnsi="Garamond" w:cs="Arial"/>
                <w:sz w:val="20"/>
                <w:szCs w:val="20"/>
                <w:lang w:val="en-US"/>
              </w:rPr>
              <w:t xml:space="preserve"> (1892) </w:t>
            </w:r>
          </w:p>
          <w:p w14:paraId="41170E98" w14:textId="1F251A86" w:rsidR="002026C0" w:rsidRPr="002026C0" w:rsidRDefault="008C095D" w:rsidP="002026C0">
            <w:pPr>
              <w:spacing w:after="80"/>
              <w:ind w:left="720" w:hanging="720"/>
              <w:rPr>
                <w:rFonts w:ascii="Garamond" w:hAnsi="Garamond" w:cs="Arial"/>
                <w:sz w:val="20"/>
                <w:szCs w:val="20"/>
                <w:lang w:val="en-US"/>
              </w:rPr>
            </w:pPr>
            <w:r>
              <w:rPr>
                <w:rFonts w:ascii="Garamond" w:hAnsi="Garamond" w:cs="Arial"/>
                <w:sz w:val="20"/>
                <w:szCs w:val="20"/>
                <w:lang w:val="en-US"/>
              </w:rPr>
              <w:t>A Victorian</w:t>
            </w:r>
            <w:r w:rsidR="002026C0">
              <w:rPr>
                <w:rFonts w:ascii="Garamond" w:hAnsi="Garamond" w:cs="Arial"/>
                <w:sz w:val="20"/>
                <w:szCs w:val="20"/>
                <w:lang w:val="en-US"/>
              </w:rPr>
              <w:t xml:space="preserve"> pantomime: </w:t>
            </w:r>
            <w:r w:rsidR="002026C0" w:rsidRPr="008C095D">
              <w:rPr>
                <w:rFonts w:ascii="Garamond" w:hAnsi="Garamond" w:cs="Arial"/>
                <w:i/>
                <w:iCs/>
                <w:sz w:val="20"/>
                <w:szCs w:val="20"/>
                <w:lang w:val="en-US"/>
              </w:rPr>
              <w:t>Aladdin</w:t>
            </w:r>
            <w:r w:rsidR="002026C0">
              <w:rPr>
                <w:rFonts w:ascii="Garamond" w:hAnsi="Garamond" w:cs="Arial"/>
                <w:sz w:val="20"/>
                <w:szCs w:val="20"/>
                <w:lang w:val="en-US"/>
              </w:rPr>
              <w:t xml:space="preserve"> </w:t>
            </w:r>
            <w:r w:rsidR="002026C0">
              <w:rPr>
                <w:rFonts w:ascii="Garamond" w:hAnsi="Garamond" w:cs="Arial"/>
                <w:sz w:val="20"/>
                <w:szCs w:val="20"/>
                <w:u w:val="single"/>
                <w:lang w:val="en-US"/>
              </w:rPr>
              <w:t>or</w:t>
            </w:r>
            <w:r>
              <w:rPr>
                <w:rFonts w:ascii="Garamond" w:hAnsi="Garamond" w:cs="Arial"/>
                <w:sz w:val="20"/>
                <w:szCs w:val="20"/>
                <w:lang w:val="en-US"/>
              </w:rPr>
              <w:t xml:space="preserve"> </w:t>
            </w:r>
            <w:r w:rsidR="002026C0" w:rsidRPr="008C095D">
              <w:rPr>
                <w:rFonts w:ascii="Garamond" w:hAnsi="Garamond" w:cs="Arial"/>
                <w:i/>
                <w:iCs/>
                <w:sz w:val="20"/>
                <w:szCs w:val="20"/>
                <w:lang w:val="en-US"/>
              </w:rPr>
              <w:t>Babe</w:t>
            </w:r>
            <w:r w:rsidR="00AD43C2" w:rsidRPr="008C095D">
              <w:rPr>
                <w:rFonts w:ascii="Garamond" w:hAnsi="Garamond" w:cs="Arial"/>
                <w:i/>
                <w:iCs/>
                <w:sz w:val="20"/>
                <w:szCs w:val="20"/>
                <w:lang w:val="en-US"/>
              </w:rPr>
              <w:t>s</w:t>
            </w:r>
            <w:r w:rsidR="002026C0" w:rsidRPr="008C095D">
              <w:rPr>
                <w:rFonts w:ascii="Garamond" w:hAnsi="Garamond" w:cs="Arial"/>
                <w:i/>
                <w:iCs/>
                <w:sz w:val="20"/>
                <w:szCs w:val="20"/>
                <w:lang w:val="en-US"/>
              </w:rPr>
              <w:t xml:space="preserve"> in the Woods</w:t>
            </w:r>
            <w:r w:rsidR="002026C0">
              <w:rPr>
                <w:rFonts w:ascii="Garamond" w:hAnsi="Garamond" w:cs="Arial"/>
                <w:sz w:val="20"/>
                <w:szCs w:val="20"/>
                <w:lang w:val="en-US"/>
              </w:rPr>
              <w:t xml:space="preserve"> </w:t>
            </w:r>
            <w:r w:rsidR="002026C0">
              <w:rPr>
                <w:rFonts w:ascii="Garamond" w:hAnsi="Garamond" w:cs="Arial"/>
                <w:sz w:val="20"/>
                <w:szCs w:val="20"/>
                <w:u w:val="single"/>
                <w:lang w:val="en-US"/>
              </w:rPr>
              <w:t>or</w:t>
            </w:r>
            <w:r w:rsidR="002026C0">
              <w:rPr>
                <w:rFonts w:ascii="Garamond" w:hAnsi="Garamond" w:cs="Arial"/>
                <w:sz w:val="20"/>
                <w:szCs w:val="20"/>
                <w:lang w:val="en-US"/>
              </w:rPr>
              <w:t xml:space="preserve"> </w:t>
            </w:r>
            <w:r w:rsidR="002026C0" w:rsidRPr="008C095D">
              <w:rPr>
                <w:rFonts w:ascii="Garamond" w:hAnsi="Garamond" w:cs="Arial"/>
                <w:i/>
                <w:iCs/>
                <w:sz w:val="20"/>
                <w:szCs w:val="20"/>
                <w:lang w:val="en-US"/>
              </w:rPr>
              <w:t>Dick Whittington and His Cat</w:t>
            </w:r>
          </w:p>
          <w:p w14:paraId="2572A3A7" w14:textId="77777777" w:rsidR="008E1D9A" w:rsidRPr="009F65E5" w:rsidRDefault="008E1D9A" w:rsidP="002026C0">
            <w:pPr>
              <w:spacing w:after="80"/>
              <w:ind w:left="720" w:hanging="720"/>
              <w:rPr>
                <w:rFonts w:ascii="Garamond" w:hAnsi="Garamond" w:cs="Arial"/>
                <w:sz w:val="20"/>
                <w:szCs w:val="20"/>
                <w:lang w:val="en-US"/>
              </w:rPr>
            </w:pPr>
          </w:p>
        </w:tc>
        <w:tc>
          <w:tcPr>
            <w:tcW w:w="1818" w:type="dxa"/>
          </w:tcPr>
          <w:p w14:paraId="39FD0A52" w14:textId="77777777" w:rsidR="00566F3F" w:rsidRDefault="00566F3F" w:rsidP="00566F3F">
            <w:pPr>
              <w:rPr>
                <w:rFonts w:ascii="Garamond" w:hAnsi="Garamond" w:cs="Arial"/>
                <w:sz w:val="20"/>
                <w:szCs w:val="20"/>
              </w:rPr>
            </w:pPr>
          </w:p>
          <w:p w14:paraId="7B7C2F2F" w14:textId="440F5593" w:rsidR="008E1D9A" w:rsidRPr="00635395" w:rsidRDefault="00635395" w:rsidP="00CA33AC">
            <w:pPr>
              <w:rPr>
                <w:rFonts w:ascii="Garamond" w:hAnsi="Garamond" w:cs="Arial"/>
                <w:sz w:val="20"/>
                <w:szCs w:val="20"/>
              </w:rPr>
            </w:pPr>
            <w:r>
              <w:rPr>
                <w:rFonts w:ascii="Garamond" w:hAnsi="Garamond" w:cs="Arial"/>
                <w:sz w:val="20"/>
                <w:szCs w:val="20"/>
              </w:rPr>
              <w:t xml:space="preserve">This list is </w:t>
            </w:r>
            <w:r>
              <w:rPr>
                <w:rFonts w:ascii="Garamond" w:hAnsi="Garamond" w:cs="Arial"/>
                <w:b/>
                <w:sz w:val="20"/>
                <w:szCs w:val="20"/>
              </w:rPr>
              <w:t>mandatory</w:t>
            </w:r>
            <w:r>
              <w:rPr>
                <w:rFonts w:ascii="Garamond" w:hAnsi="Garamond" w:cs="Arial"/>
                <w:sz w:val="20"/>
                <w:szCs w:val="20"/>
              </w:rPr>
              <w:t>.</w:t>
            </w:r>
          </w:p>
        </w:tc>
      </w:tr>
    </w:tbl>
    <w:p w14:paraId="1F15BCE4" w14:textId="77777777" w:rsidR="00566F3F" w:rsidRDefault="00566F3F" w:rsidP="004A028B">
      <w:pPr>
        <w:rPr>
          <w:rFonts w:ascii="Arial" w:hAnsi="Arial" w:cs="Arial"/>
        </w:rPr>
      </w:pPr>
    </w:p>
    <w:p w14:paraId="406F6813" w14:textId="39DD748E" w:rsidR="00F13EDC" w:rsidRPr="00F13EDC" w:rsidRDefault="00F13EDC" w:rsidP="004A028B">
      <w:pPr>
        <w:rPr>
          <w:rFonts w:ascii="Garamond" w:hAnsi="Garamond" w:cs="Arial"/>
        </w:rPr>
      </w:pPr>
      <w:r w:rsidRPr="00F13EDC">
        <w:rPr>
          <w:rFonts w:ascii="Garamond" w:hAnsi="Garamond" w:cs="Arial"/>
        </w:rPr>
        <w:t xml:space="preserve">Updated: </w:t>
      </w:r>
      <w:r w:rsidR="00DE7BFE">
        <w:rPr>
          <w:rFonts w:ascii="Garamond" w:hAnsi="Garamond" w:cs="Arial"/>
        </w:rPr>
        <w:t>June 2021</w:t>
      </w:r>
    </w:p>
    <w:sectPr w:rsidR="00F13EDC" w:rsidRPr="00F13ED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A4D64" w14:textId="77777777" w:rsidR="00970ECB" w:rsidRDefault="00970ECB" w:rsidP="000C2D6D">
      <w:pPr>
        <w:spacing w:line="240" w:lineRule="auto"/>
      </w:pPr>
      <w:r>
        <w:separator/>
      </w:r>
    </w:p>
  </w:endnote>
  <w:endnote w:type="continuationSeparator" w:id="0">
    <w:p w14:paraId="5F51A5E3" w14:textId="77777777" w:rsidR="00970ECB" w:rsidRDefault="00970ECB" w:rsidP="000C2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892868"/>
      <w:docPartObj>
        <w:docPartGallery w:val="Page Numbers (Bottom of Page)"/>
        <w:docPartUnique/>
      </w:docPartObj>
    </w:sdtPr>
    <w:sdtEndPr>
      <w:rPr>
        <w:rFonts w:ascii="Garamond" w:hAnsi="Garamond"/>
        <w:noProof/>
        <w:sz w:val="20"/>
        <w:szCs w:val="20"/>
      </w:rPr>
    </w:sdtEndPr>
    <w:sdtContent>
      <w:p w14:paraId="3E0347E4" w14:textId="77777777" w:rsidR="00982227" w:rsidRPr="000C2D6D" w:rsidRDefault="00982227">
        <w:pPr>
          <w:pStyle w:val="Footer"/>
          <w:jc w:val="right"/>
          <w:rPr>
            <w:rFonts w:ascii="Garamond" w:hAnsi="Garamond"/>
            <w:sz w:val="20"/>
            <w:szCs w:val="20"/>
          </w:rPr>
        </w:pPr>
        <w:r w:rsidRPr="000C2D6D">
          <w:rPr>
            <w:rFonts w:ascii="Garamond" w:hAnsi="Garamond"/>
            <w:sz w:val="20"/>
            <w:szCs w:val="20"/>
          </w:rPr>
          <w:fldChar w:fldCharType="begin"/>
        </w:r>
        <w:r w:rsidRPr="000C2D6D">
          <w:rPr>
            <w:rFonts w:ascii="Garamond" w:hAnsi="Garamond"/>
            <w:sz w:val="20"/>
            <w:szCs w:val="20"/>
          </w:rPr>
          <w:instrText xml:space="preserve"> PAGE   \* MERGEFORMAT </w:instrText>
        </w:r>
        <w:r w:rsidRPr="000C2D6D">
          <w:rPr>
            <w:rFonts w:ascii="Garamond" w:hAnsi="Garamond"/>
            <w:sz w:val="20"/>
            <w:szCs w:val="20"/>
          </w:rPr>
          <w:fldChar w:fldCharType="separate"/>
        </w:r>
        <w:r w:rsidR="006862E9">
          <w:rPr>
            <w:rFonts w:ascii="Garamond" w:hAnsi="Garamond"/>
            <w:noProof/>
            <w:sz w:val="20"/>
            <w:szCs w:val="20"/>
          </w:rPr>
          <w:t>1</w:t>
        </w:r>
        <w:r w:rsidRPr="000C2D6D">
          <w:rPr>
            <w:rFonts w:ascii="Garamond" w:hAnsi="Garamond"/>
            <w:noProof/>
            <w:sz w:val="20"/>
            <w:szCs w:val="20"/>
          </w:rPr>
          <w:fldChar w:fldCharType="end"/>
        </w:r>
      </w:p>
    </w:sdtContent>
  </w:sdt>
  <w:p w14:paraId="1EE9CA46" w14:textId="77777777" w:rsidR="00982227" w:rsidRDefault="0098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115C" w14:textId="77777777" w:rsidR="00970ECB" w:rsidRDefault="00970ECB" w:rsidP="000C2D6D">
      <w:pPr>
        <w:spacing w:line="240" w:lineRule="auto"/>
      </w:pPr>
      <w:r>
        <w:separator/>
      </w:r>
    </w:p>
  </w:footnote>
  <w:footnote w:type="continuationSeparator" w:id="0">
    <w:p w14:paraId="1204FB04" w14:textId="77777777" w:rsidR="00970ECB" w:rsidRDefault="00970ECB" w:rsidP="000C2D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CD"/>
    <w:rsid w:val="00042C3E"/>
    <w:rsid w:val="00051B52"/>
    <w:rsid w:val="00067F2B"/>
    <w:rsid w:val="0007442B"/>
    <w:rsid w:val="000A19AE"/>
    <w:rsid w:val="000A344E"/>
    <w:rsid w:val="000C2D6D"/>
    <w:rsid w:val="000C690F"/>
    <w:rsid w:val="001102D4"/>
    <w:rsid w:val="0013531C"/>
    <w:rsid w:val="00136751"/>
    <w:rsid w:val="00147855"/>
    <w:rsid w:val="0015622F"/>
    <w:rsid w:val="00180147"/>
    <w:rsid w:val="001A5BA3"/>
    <w:rsid w:val="001B48CD"/>
    <w:rsid w:val="001C2990"/>
    <w:rsid w:val="002002E5"/>
    <w:rsid w:val="0020217B"/>
    <w:rsid w:val="002026C0"/>
    <w:rsid w:val="00237F25"/>
    <w:rsid w:val="002736B0"/>
    <w:rsid w:val="00277C7B"/>
    <w:rsid w:val="00317B9D"/>
    <w:rsid w:val="0034651C"/>
    <w:rsid w:val="00365745"/>
    <w:rsid w:val="00385D20"/>
    <w:rsid w:val="003A52FA"/>
    <w:rsid w:val="003B5DEF"/>
    <w:rsid w:val="003C53C0"/>
    <w:rsid w:val="003D165F"/>
    <w:rsid w:val="00400CBA"/>
    <w:rsid w:val="00403225"/>
    <w:rsid w:val="00406481"/>
    <w:rsid w:val="00473D1F"/>
    <w:rsid w:val="00487F4A"/>
    <w:rsid w:val="004A028B"/>
    <w:rsid w:val="004B4A76"/>
    <w:rsid w:val="004C796A"/>
    <w:rsid w:val="00535593"/>
    <w:rsid w:val="00566F3F"/>
    <w:rsid w:val="005768B3"/>
    <w:rsid w:val="00583E22"/>
    <w:rsid w:val="005A78A7"/>
    <w:rsid w:val="006113B5"/>
    <w:rsid w:val="006158CD"/>
    <w:rsid w:val="00635395"/>
    <w:rsid w:val="00660D23"/>
    <w:rsid w:val="006862E9"/>
    <w:rsid w:val="00697C73"/>
    <w:rsid w:val="006A03D2"/>
    <w:rsid w:val="006A47C3"/>
    <w:rsid w:val="006C0CC0"/>
    <w:rsid w:val="006D4A3E"/>
    <w:rsid w:val="007C04D8"/>
    <w:rsid w:val="007F6132"/>
    <w:rsid w:val="008039D7"/>
    <w:rsid w:val="00825461"/>
    <w:rsid w:val="00876A89"/>
    <w:rsid w:val="008A0950"/>
    <w:rsid w:val="008C095D"/>
    <w:rsid w:val="008E1D9A"/>
    <w:rsid w:val="008F00AE"/>
    <w:rsid w:val="008F0D10"/>
    <w:rsid w:val="00944364"/>
    <w:rsid w:val="00947B52"/>
    <w:rsid w:val="009636C7"/>
    <w:rsid w:val="00970ECB"/>
    <w:rsid w:val="00982227"/>
    <w:rsid w:val="009B2463"/>
    <w:rsid w:val="009D6058"/>
    <w:rsid w:val="009F620D"/>
    <w:rsid w:val="009F65E5"/>
    <w:rsid w:val="00A3020F"/>
    <w:rsid w:val="00A3422E"/>
    <w:rsid w:val="00AD43C2"/>
    <w:rsid w:val="00B5074A"/>
    <w:rsid w:val="00B94627"/>
    <w:rsid w:val="00BF36B6"/>
    <w:rsid w:val="00C12A70"/>
    <w:rsid w:val="00C12BCB"/>
    <w:rsid w:val="00C31BDA"/>
    <w:rsid w:val="00C52380"/>
    <w:rsid w:val="00C652D8"/>
    <w:rsid w:val="00CA33AC"/>
    <w:rsid w:val="00CE6D0A"/>
    <w:rsid w:val="00D75F43"/>
    <w:rsid w:val="00D87FDB"/>
    <w:rsid w:val="00DA1953"/>
    <w:rsid w:val="00DE7BFE"/>
    <w:rsid w:val="00E3037F"/>
    <w:rsid w:val="00E5179F"/>
    <w:rsid w:val="00E803EF"/>
    <w:rsid w:val="00E8794B"/>
    <w:rsid w:val="00ED2BF4"/>
    <w:rsid w:val="00EF24DB"/>
    <w:rsid w:val="00F13EDC"/>
    <w:rsid w:val="00FA3535"/>
    <w:rsid w:val="00FA64C5"/>
    <w:rsid w:val="00FB68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813BC"/>
  <w15:docId w15:val="{1CFD2F3A-BC07-F642-8CA1-922825C3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8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D6D"/>
    <w:pPr>
      <w:tabs>
        <w:tab w:val="center" w:pos="4680"/>
        <w:tab w:val="right" w:pos="9360"/>
      </w:tabs>
      <w:spacing w:line="240" w:lineRule="auto"/>
    </w:pPr>
  </w:style>
  <w:style w:type="character" w:customStyle="1" w:styleId="HeaderChar">
    <w:name w:val="Header Char"/>
    <w:basedOn w:val="DefaultParagraphFont"/>
    <w:link w:val="Header"/>
    <w:uiPriority w:val="99"/>
    <w:rsid w:val="000C2D6D"/>
  </w:style>
  <w:style w:type="paragraph" w:styleId="Footer">
    <w:name w:val="footer"/>
    <w:basedOn w:val="Normal"/>
    <w:link w:val="FooterChar"/>
    <w:uiPriority w:val="99"/>
    <w:unhideWhenUsed/>
    <w:rsid w:val="000C2D6D"/>
    <w:pPr>
      <w:tabs>
        <w:tab w:val="center" w:pos="4680"/>
        <w:tab w:val="right" w:pos="9360"/>
      </w:tabs>
      <w:spacing w:line="240" w:lineRule="auto"/>
    </w:pPr>
  </w:style>
  <w:style w:type="character" w:customStyle="1" w:styleId="FooterChar">
    <w:name w:val="Footer Char"/>
    <w:basedOn w:val="DefaultParagraphFont"/>
    <w:link w:val="Footer"/>
    <w:uiPriority w:val="99"/>
    <w:rsid w:val="000C2D6D"/>
  </w:style>
  <w:style w:type="paragraph" w:styleId="BalloonText">
    <w:name w:val="Balloon Text"/>
    <w:basedOn w:val="Normal"/>
    <w:link w:val="BalloonTextChar"/>
    <w:uiPriority w:val="99"/>
    <w:semiHidden/>
    <w:unhideWhenUsed/>
    <w:rsid w:val="00D75F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43"/>
    <w:rPr>
      <w:rFonts w:ascii="Tahoma" w:hAnsi="Tahoma" w:cs="Tahoma"/>
      <w:sz w:val="16"/>
      <w:szCs w:val="16"/>
    </w:rPr>
  </w:style>
  <w:style w:type="character" w:styleId="CommentReference">
    <w:name w:val="annotation reference"/>
    <w:basedOn w:val="DefaultParagraphFont"/>
    <w:uiPriority w:val="99"/>
    <w:semiHidden/>
    <w:unhideWhenUsed/>
    <w:rsid w:val="007F6132"/>
    <w:rPr>
      <w:sz w:val="18"/>
      <w:szCs w:val="18"/>
    </w:rPr>
  </w:style>
  <w:style w:type="paragraph" w:styleId="CommentText">
    <w:name w:val="annotation text"/>
    <w:basedOn w:val="Normal"/>
    <w:link w:val="CommentTextChar"/>
    <w:uiPriority w:val="99"/>
    <w:semiHidden/>
    <w:unhideWhenUsed/>
    <w:rsid w:val="007F6132"/>
    <w:pPr>
      <w:spacing w:line="240" w:lineRule="auto"/>
    </w:pPr>
  </w:style>
  <w:style w:type="character" w:customStyle="1" w:styleId="CommentTextChar">
    <w:name w:val="Comment Text Char"/>
    <w:basedOn w:val="DefaultParagraphFont"/>
    <w:link w:val="CommentText"/>
    <w:uiPriority w:val="99"/>
    <w:semiHidden/>
    <w:rsid w:val="007F6132"/>
  </w:style>
  <w:style w:type="paragraph" w:styleId="CommentSubject">
    <w:name w:val="annotation subject"/>
    <w:basedOn w:val="CommentText"/>
    <w:next w:val="CommentText"/>
    <w:link w:val="CommentSubjectChar"/>
    <w:uiPriority w:val="99"/>
    <w:semiHidden/>
    <w:unhideWhenUsed/>
    <w:rsid w:val="007F6132"/>
    <w:rPr>
      <w:b/>
      <w:bCs/>
      <w:sz w:val="20"/>
      <w:szCs w:val="20"/>
    </w:rPr>
  </w:style>
  <w:style w:type="character" w:customStyle="1" w:styleId="CommentSubjectChar">
    <w:name w:val="Comment Subject Char"/>
    <w:basedOn w:val="CommentTextChar"/>
    <w:link w:val="CommentSubject"/>
    <w:uiPriority w:val="99"/>
    <w:semiHidden/>
    <w:rsid w:val="007F6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195C-1465-AA40-9598-58185E73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Darren Gobert</dc:creator>
  <cp:lastModifiedBy>TYC</cp:lastModifiedBy>
  <cp:revision>4</cp:revision>
  <cp:lastPrinted>2014-10-09T18:19:00Z</cp:lastPrinted>
  <dcterms:created xsi:type="dcterms:W3CDTF">2021-06-24T16:45:00Z</dcterms:created>
  <dcterms:modified xsi:type="dcterms:W3CDTF">2021-06-25T14:20:00Z</dcterms:modified>
</cp:coreProperties>
</file>