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F30B6" w14:textId="52693FC1" w:rsidR="004C6C17" w:rsidRPr="009824CE" w:rsidRDefault="001A413A" w:rsidP="004A13DE">
      <w:pPr>
        <w:pStyle w:val="Title"/>
        <w:rPr>
          <w:color w:val="000000" w:themeColor="text1"/>
        </w:rPr>
      </w:pPr>
      <w:r w:rsidRPr="009824CE">
        <w:rPr>
          <w:color w:val="000000" w:themeColor="text1"/>
        </w:rPr>
        <w:t>Updates</w:t>
      </w:r>
      <w:r w:rsidR="004A13DE" w:rsidRPr="009824CE">
        <w:rPr>
          <w:color w:val="000000" w:themeColor="text1"/>
        </w:rPr>
        <w:t xml:space="preserve"> to </w:t>
      </w:r>
      <w:r w:rsidRPr="009824CE">
        <w:rPr>
          <w:color w:val="000000" w:themeColor="text1"/>
        </w:rPr>
        <w:t>Regulations</w:t>
      </w:r>
      <w:r w:rsidR="00E43E59" w:rsidRPr="009824CE">
        <w:rPr>
          <w:color w:val="000000" w:themeColor="text1"/>
        </w:rPr>
        <w:t xml:space="preserve"> – </w:t>
      </w:r>
      <w:r w:rsidR="003737A3">
        <w:rPr>
          <w:color w:val="000000" w:themeColor="text1"/>
        </w:rPr>
        <w:t>Balance of Degree Fees</w:t>
      </w:r>
    </w:p>
    <w:p w14:paraId="511A9379" w14:textId="77777777" w:rsidR="004C6C17" w:rsidRPr="009824CE" w:rsidRDefault="004C6C17">
      <w:pPr>
        <w:rPr>
          <w:color w:val="000000" w:themeColor="text1"/>
        </w:rPr>
      </w:pPr>
    </w:p>
    <w:p w14:paraId="74AFFC7C" w14:textId="3DBCC615" w:rsidR="00246622" w:rsidRPr="001A413A" w:rsidRDefault="00246622" w:rsidP="00246622">
      <w:pPr>
        <w:rPr>
          <w:bCs/>
        </w:rPr>
      </w:pPr>
      <w:r w:rsidRPr="004A13DE">
        <w:rPr>
          <w:b/>
        </w:rPr>
        <w:t>Current location:</w:t>
      </w:r>
      <w:r>
        <w:rPr>
          <w:bCs/>
        </w:rPr>
        <w:t xml:space="preserve"> </w:t>
      </w:r>
      <w:hyperlink r:id="rId5" w:anchor="balance" w:history="1">
        <w:r w:rsidR="003737A3" w:rsidRPr="002F23B3">
          <w:rPr>
            <w:rStyle w:val="Hyperlink"/>
            <w:bCs/>
          </w:rPr>
          <w:t>https://gradstudies.yorku.ca/current-students/regulations/fees/#balance</w:t>
        </w:r>
      </w:hyperlink>
      <w:r w:rsidR="003737A3">
        <w:rPr>
          <w:bCs/>
        </w:rPr>
        <w:t xml:space="preserve"> </w:t>
      </w:r>
      <w:r w:rsidR="00654E4A">
        <w:rPr>
          <w:bCs/>
        </w:rPr>
        <w:t xml:space="preserve">and </w:t>
      </w:r>
      <w:hyperlink r:id="rId6" w:history="1">
        <w:r w:rsidR="00654E4A" w:rsidRPr="00DD581A">
          <w:rPr>
            <w:rStyle w:val="Hyperlink"/>
            <w:bCs/>
          </w:rPr>
          <w:t>https://gradstudies.yorku.ca/current-students/regulations/registration/#minimum</w:t>
        </w:r>
      </w:hyperlink>
      <w:r w:rsidR="00654E4A">
        <w:rPr>
          <w:bCs/>
        </w:rPr>
        <w:t xml:space="preserve"> </w:t>
      </w:r>
    </w:p>
    <w:p w14:paraId="3592B7AB" w14:textId="589CE6B9" w:rsidR="004A13DE" w:rsidRPr="009824CE" w:rsidRDefault="004A13DE">
      <w:pPr>
        <w:rPr>
          <w:color w:val="000000" w:themeColor="text1"/>
        </w:rPr>
      </w:pPr>
    </w:p>
    <w:p w14:paraId="7E96619A" w14:textId="6A8953D4" w:rsidR="00B10801" w:rsidRDefault="004A13DE" w:rsidP="009824CE">
      <w:pPr>
        <w:rPr>
          <w:color w:val="000000" w:themeColor="text1"/>
        </w:rPr>
      </w:pPr>
      <w:r w:rsidRPr="009824CE">
        <w:rPr>
          <w:b/>
          <w:color w:val="000000" w:themeColor="text1"/>
        </w:rPr>
        <w:t>Rationale:</w:t>
      </w:r>
    </w:p>
    <w:p w14:paraId="5ACC39E6" w14:textId="67D6209E" w:rsidR="00E461AA" w:rsidRDefault="00E461AA" w:rsidP="009824CE">
      <w:pPr>
        <w:rPr>
          <w:color w:val="000000" w:themeColor="text1"/>
        </w:rPr>
      </w:pPr>
    </w:p>
    <w:p w14:paraId="1B75E950" w14:textId="0A8EE7CF" w:rsidR="00B10801" w:rsidRDefault="00E461AA" w:rsidP="009824CE">
      <w:pPr>
        <w:rPr>
          <w:color w:val="000000" w:themeColor="text1"/>
        </w:rPr>
      </w:pPr>
      <w:r>
        <w:rPr>
          <w:color w:val="000000" w:themeColor="text1"/>
        </w:rPr>
        <w:t xml:space="preserve">This update will ensure alignment with </w:t>
      </w:r>
      <w:r w:rsidR="00621A19">
        <w:rPr>
          <w:color w:val="000000" w:themeColor="text1"/>
        </w:rPr>
        <w:t xml:space="preserve">PhD </w:t>
      </w:r>
      <w:r>
        <w:rPr>
          <w:color w:val="000000" w:themeColor="text1"/>
        </w:rPr>
        <w:t xml:space="preserve">programs seeking to </w:t>
      </w:r>
      <w:r w:rsidR="00153095">
        <w:rPr>
          <w:color w:val="000000" w:themeColor="text1"/>
        </w:rPr>
        <w:t>change</w:t>
      </w:r>
      <w:r w:rsidR="00166DCC">
        <w:rPr>
          <w:color w:val="000000" w:themeColor="text1"/>
        </w:rPr>
        <w:t xml:space="preserve"> their</w:t>
      </w:r>
      <w:r w:rsidR="00153095">
        <w:rPr>
          <w:color w:val="000000" w:themeColor="text1"/>
        </w:rPr>
        <w:t xml:space="preserve"> minimum</w:t>
      </w:r>
      <w:r>
        <w:rPr>
          <w:color w:val="000000" w:themeColor="text1"/>
        </w:rPr>
        <w:t xml:space="preserve"> time to </w:t>
      </w:r>
      <w:r w:rsidR="00153095">
        <w:rPr>
          <w:color w:val="000000" w:themeColor="text1"/>
        </w:rPr>
        <w:t>completion</w:t>
      </w:r>
      <w:r>
        <w:rPr>
          <w:color w:val="000000" w:themeColor="text1"/>
        </w:rPr>
        <w:t xml:space="preserve"> requirements </w:t>
      </w:r>
      <w:r w:rsidR="00153095">
        <w:rPr>
          <w:color w:val="000000" w:themeColor="text1"/>
        </w:rPr>
        <w:t>that impact</w:t>
      </w:r>
      <w:r>
        <w:rPr>
          <w:color w:val="000000" w:themeColor="text1"/>
        </w:rPr>
        <w:t xml:space="preserve"> registration and fee payment timelines</w:t>
      </w:r>
      <w:r w:rsidR="00153095">
        <w:rPr>
          <w:color w:val="000000" w:themeColor="text1"/>
        </w:rPr>
        <w:t xml:space="preserve"> beyond the minimum.</w:t>
      </w:r>
    </w:p>
    <w:p w14:paraId="12ECAAEF" w14:textId="21D3638E" w:rsidR="00603025" w:rsidRDefault="00380DCB" w:rsidP="00603025">
      <w:pPr>
        <w:pStyle w:val="Heading1"/>
      </w:pPr>
      <w:r>
        <w:t>Fees</w:t>
      </w:r>
    </w:p>
    <w:p w14:paraId="57F7EE44" w14:textId="77777777" w:rsidR="00FA2A6F" w:rsidRPr="009824CE" w:rsidRDefault="00FA2A6F" w:rsidP="00E43E59">
      <w:pPr>
        <w:rPr>
          <w:color w:val="000000" w:themeColor="text1"/>
        </w:rPr>
      </w:pPr>
    </w:p>
    <w:tbl>
      <w:tblPr>
        <w:tblStyle w:val="TableGrid"/>
        <w:tblW w:w="0" w:type="auto"/>
        <w:tblLook w:val="04A0" w:firstRow="1" w:lastRow="0" w:firstColumn="1" w:lastColumn="0" w:noHBand="0" w:noVBand="1"/>
      </w:tblPr>
      <w:tblGrid>
        <w:gridCol w:w="4675"/>
        <w:gridCol w:w="4675"/>
      </w:tblGrid>
      <w:tr w:rsidR="009824CE" w:rsidRPr="009824CE" w14:paraId="474E5BD4" w14:textId="77777777" w:rsidTr="00FA2A6F">
        <w:tc>
          <w:tcPr>
            <w:tcW w:w="4675" w:type="dxa"/>
          </w:tcPr>
          <w:p w14:paraId="0D4DE0DA" w14:textId="51DC8495" w:rsidR="001F2688" w:rsidRPr="009824CE" w:rsidRDefault="00DD40BD" w:rsidP="00DD40BD">
            <w:pPr>
              <w:jc w:val="center"/>
              <w:rPr>
                <w:b/>
                <w:color w:val="000000" w:themeColor="text1"/>
              </w:rPr>
            </w:pPr>
            <w:r w:rsidRPr="009824CE">
              <w:rPr>
                <w:b/>
                <w:color w:val="000000" w:themeColor="text1"/>
              </w:rPr>
              <w:t>Existing Calendar Copy (Change From):</w:t>
            </w:r>
          </w:p>
        </w:tc>
        <w:tc>
          <w:tcPr>
            <w:tcW w:w="4675" w:type="dxa"/>
          </w:tcPr>
          <w:p w14:paraId="7FB7C004" w14:textId="39648ED8" w:rsidR="001F2688" w:rsidRPr="009824CE" w:rsidRDefault="00DD40BD" w:rsidP="00DD40BD">
            <w:pPr>
              <w:jc w:val="center"/>
              <w:rPr>
                <w:b/>
                <w:color w:val="000000" w:themeColor="text1"/>
              </w:rPr>
            </w:pPr>
            <w:r w:rsidRPr="009824CE">
              <w:rPr>
                <w:b/>
                <w:color w:val="000000" w:themeColor="text1"/>
              </w:rPr>
              <w:t>Proposed Calendar Copy (Change To):</w:t>
            </w:r>
          </w:p>
        </w:tc>
      </w:tr>
      <w:tr w:rsidR="00FA2A6F" w:rsidRPr="009824CE" w14:paraId="48DC28A0" w14:textId="77777777" w:rsidTr="00FA2A6F">
        <w:tc>
          <w:tcPr>
            <w:tcW w:w="4675" w:type="dxa"/>
          </w:tcPr>
          <w:p w14:paraId="24B44186" w14:textId="4128DE36" w:rsidR="001B793E" w:rsidRPr="001B793E" w:rsidRDefault="001B793E" w:rsidP="001B793E">
            <w:pPr>
              <w:rPr>
                <w:bCs/>
                <w:color w:val="000000" w:themeColor="text1"/>
              </w:rPr>
            </w:pPr>
          </w:p>
          <w:p w14:paraId="3242865A" w14:textId="23F1076A" w:rsidR="001B793E" w:rsidRPr="008437BF" w:rsidRDefault="003737A3" w:rsidP="001B793E">
            <w:pPr>
              <w:rPr>
                <w:b/>
                <w:color w:val="000000" w:themeColor="text1"/>
              </w:rPr>
            </w:pPr>
            <w:r>
              <w:rPr>
                <w:b/>
                <w:color w:val="000000" w:themeColor="text1"/>
              </w:rPr>
              <w:t>Balance of Degree Fees</w:t>
            </w:r>
          </w:p>
          <w:p w14:paraId="6555BED8" w14:textId="77777777" w:rsidR="001B793E" w:rsidRPr="001B793E" w:rsidRDefault="001B793E" w:rsidP="001B793E">
            <w:pPr>
              <w:rPr>
                <w:bCs/>
                <w:color w:val="000000" w:themeColor="text1"/>
              </w:rPr>
            </w:pPr>
          </w:p>
          <w:p w14:paraId="1B4C7FDB" w14:textId="6D3B8469" w:rsidR="003737A3" w:rsidRPr="003737A3" w:rsidRDefault="003737A3" w:rsidP="003737A3">
            <w:pPr>
              <w:rPr>
                <w:bCs/>
                <w:color w:val="000000" w:themeColor="text1"/>
              </w:rPr>
            </w:pPr>
            <w:r w:rsidRPr="003737A3">
              <w:rPr>
                <w:bCs/>
                <w:color w:val="000000" w:themeColor="text1"/>
              </w:rPr>
              <w:t xml:space="preserve">Doctoral students must register and pay fees for a minimum of the equivalent of six terms of full-time registration. With respect to total minimum fee requirements for PhD programs, students who successfully complete a PhD program in less </w:t>
            </w:r>
            <w:r w:rsidRPr="00BC0039">
              <w:rPr>
                <w:bCs/>
                <w:strike/>
                <w:color w:val="000000" w:themeColor="text1"/>
              </w:rPr>
              <w:t>tha</w:t>
            </w:r>
            <w:r w:rsidR="002F2BC3" w:rsidRPr="00BC0039">
              <w:rPr>
                <w:bCs/>
                <w:strike/>
                <w:color w:val="000000" w:themeColor="text1"/>
              </w:rPr>
              <w:t>n</w:t>
            </w:r>
            <w:r w:rsidRPr="00BC0039">
              <w:rPr>
                <w:bCs/>
                <w:strike/>
                <w:color w:val="000000" w:themeColor="text1"/>
              </w:rPr>
              <w:t xml:space="preserve"> the equivalent of six terms of full-time </w:t>
            </w:r>
            <w:r w:rsidRPr="002F2BC3">
              <w:rPr>
                <w:bCs/>
                <w:strike/>
                <w:color w:val="000000" w:themeColor="text1"/>
              </w:rPr>
              <w:t>registration</w:t>
            </w:r>
            <w:r w:rsidRPr="003737A3">
              <w:rPr>
                <w:bCs/>
                <w:color w:val="000000" w:themeColor="text1"/>
              </w:rPr>
              <w:t xml:space="preserve"> will, prior to convocation, be responsible for payment of a balance of degree fee. For calculation of balance of degree fees, one full-time term is equivalent to two part-time terms, and vice versa.</w:t>
            </w:r>
          </w:p>
          <w:p w14:paraId="60D1AFAD" w14:textId="77777777" w:rsidR="003737A3" w:rsidRPr="003737A3" w:rsidRDefault="003737A3" w:rsidP="003737A3">
            <w:pPr>
              <w:rPr>
                <w:bCs/>
                <w:color w:val="000000" w:themeColor="text1"/>
              </w:rPr>
            </w:pPr>
          </w:p>
          <w:p w14:paraId="674D65C0" w14:textId="77777777" w:rsidR="003737A3" w:rsidRPr="003737A3" w:rsidRDefault="003737A3" w:rsidP="003737A3">
            <w:pPr>
              <w:rPr>
                <w:bCs/>
                <w:color w:val="000000" w:themeColor="text1"/>
              </w:rPr>
            </w:pPr>
            <w:r w:rsidRPr="003737A3">
              <w:rPr>
                <w:bCs/>
                <w:color w:val="000000" w:themeColor="text1"/>
              </w:rPr>
              <w:t xml:space="preserve">Master’s students must register and pay fees for a minimum of the equivalent of three terms of full-time registration, except in programs where a longer program length is specified. (This does not apply to master’s programs in the Schulich School of Business.) With respect to total minimum fee requirements for master’s programs that do not have a flat program fee, the program length (in full-time equivalent terms) </w:t>
            </w:r>
            <w:r w:rsidRPr="003737A3">
              <w:rPr>
                <w:bCs/>
                <w:color w:val="000000" w:themeColor="text1"/>
              </w:rPr>
              <w:lastRenderedPageBreak/>
              <w:t>predetermines the minimum total academic fees that a student must pay prior to graduation. Students who successfully complete a master’s program in less time than the program length will, prior to convocation, be responsible for payment of a balance of degree fee. For the calculation of balance of degree fees, one full-time term is equivalent to two part-time terms, and vice versa.</w:t>
            </w:r>
          </w:p>
          <w:p w14:paraId="1F4551CA" w14:textId="77777777" w:rsidR="003737A3" w:rsidRPr="003737A3" w:rsidRDefault="003737A3" w:rsidP="003737A3">
            <w:pPr>
              <w:rPr>
                <w:bCs/>
                <w:color w:val="000000" w:themeColor="text1"/>
              </w:rPr>
            </w:pPr>
          </w:p>
          <w:p w14:paraId="23109411" w14:textId="07CFECB0" w:rsidR="001B793E" w:rsidRPr="001B793E" w:rsidRDefault="003737A3" w:rsidP="003737A3">
            <w:pPr>
              <w:rPr>
                <w:bCs/>
                <w:color w:val="000000" w:themeColor="text1"/>
              </w:rPr>
            </w:pPr>
            <w:r w:rsidRPr="003737A3">
              <w:rPr>
                <w:bCs/>
                <w:color w:val="000000" w:themeColor="text1"/>
              </w:rPr>
              <w:t>Students who exceed the program length of a master’s program, or the maximum time limits for completion of a master’s or PhD degree, will be responsible for payment of fees beyond the total minimum fee requirement, as appropriate</w:t>
            </w:r>
            <w:r>
              <w:rPr>
                <w:bCs/>
                <w:color w:val="000000" w:themeColor="text1"/>
              </w:rPr>
              <w:t>.</w:t>
            </w:r>
          </w:p>
          <w:p w14:paraId="082CC99D" w14:textId="317CC873" w:rsidR="00597F01" w:rsidRPr="00B95EF5" w:rsidRDefault="00597F01" w:rsidP="00B95EF5">
            <w:pPr>
              <w:rPr>
                <w:color w:val="000000" w:themeColor="text1"/>
              </w:rPr>
            </w:pPr>
          </w:p>
        </w:tc>
        <w:tc>
          <w:tcPr>
            <w:tcW w:w="4675" w:type="dxa"/>
          </w:tcPr>
          <w:p w14:paraId="70F9D5A9" w14:textId="77777777" w:rsidR="00FA2A6F" w:rsidRPr="009824CE" w:rsidRDefault="00FA2A6F" w:rsidP="00E43E59">
            <w:pPr>
              <w:rPr>
                <w:bCs/>
                <w:color w:val="000000" w:themeColor="text1"/>
              </w:rPr>
            </w:pPr>
          </w:p>
          <w:p w14:paraId="31954326" w14:textId="3706F7FA" w:rsidR="00B95EF5" w:rsidRPr="008437BF" w:rsidRDefault="003737A3" w:rsidP="00B95EF5">
            <w:pPr>
              <w:rPr>
                <w:b/>
                <w:color w:val="000000" w:themeColor="text1"/>
              </w:rPr>
            </w:pPr>
            <w:r>
              <w:rPr>
                <w:b/>
                <w:color w:val="000000" w:themeColor="text1"/>
              </w:rPr>
              <w:t>Balance of Degree Fees</w:t>
            </w:r>
          </w:p>
          <w:p w14:paraId="503519B7" w14:textId="77777777" w:rsidR="00B95EF5" w:rsidRPr="001B793E" w:rsidRDefault="00B95EF5" w:rsidP="00B95EF5">
            <w:pPr>
              <w:rPr>
                <w:bCs/>
                <w:color w:val="000000" w:themeColor="text1"/>
              </w:rPr>
            </w:pPr>
          </w:p>
          <w:p w14:paraId="5BEE329A" w14:textId="6A6851E7" w:rsidR="003737A3" w:rsidRPr="003737A3" w:rsidRDefault="003737A3" w:rsidP="003737A3">
            <w:pPr>
              <w:rPr>
                <w:bCs/>
                <w:color w:val="000000" w:themeColor="text1"/>
              </w:rPr>
            </w:pPr>
            <w:r w:rsidRPr="003737A3">
              <w:rPr>
                <w:bCs/>
                <w:color w:val="000000" w:themeColor="text1"/>
              </w:rPr>
              <w:t>Doctoral students must register and pay fees for a minimum of the equivalent of six terms of full-time registration</w:t>
            </w:r>
            <w:r w:rsidR="00B10801">
              <w:rPr>
                <w:bCs/>
                <w:color w:val="000000" w:themeColor="text1"/>
              </w:rPr>
              <w:t xml:space="preserve">, </w:t>
            </w:r>
            <w:r w:rsidR="00B10801" w:rsidRPr="00B10801">
              <w:rPr>
                <w:b/>
                <w:color w:val="000000" w:themeColor="text1"/>
              </w:rPr>
              <w:t xml:space="preserve">except in programs where a longer </w:t>
            </w:r>
            <w:r w:rsidR="002F2BC3">
              <w:rPr>
                <w:b/>
                <w:color w:val="000000" w:themeColor="text1"/>
              </w:rPr>
              <w:t xml:space="preserve">program </w:t>
            </w:r>
            <w:r w:rsidR="005337C0">
              <w:rPr>
                <w:b/>
                <w:color w:val="000000" w:themeColor="text1"/>
              </w:rPr>
              <w:t>minimum</w:t>
            </w:r>
            <w:r w:rsidR="00B10801" w:rsidRPr="00B10801">
              <w:rPr>
                <w:b/>
                <w:color w:val="000000" w:themeColor="text1"/>
              </w:rPr>
              <w:t xml:space="preserve"> is specified</w:t>
            </w:r>
            <w:r w:rsidRPr="003737A3">
              <w:rPr>
                <w:bCs/>
                <w:color w:val="000000" w:themeColor="text1"/>
              </w:rPr>
              <w:t xml:space="preserve">. With respect to total minimum fee requirements for PhD programs, students who successfully complete a PhD program in less </w:t>
            </w:r>
            <w:r w:rsidR="00BC0039" w:rsidRPr="00BC0039">
              <w:rPr>
                <w:b/>
                <w:color w:val="000000" w:themeColor="text1"/>
              </w:rPr>
              <w:t xml:space="preserve">time </w:t>
            </w:r>
            <w:r w:rsidR="002F2BC3" w:rsidRPr="00BC0039">
              <w:rPr>
                <w:b/>
                <w:color w:val="000000" w:themeColor="text1"/>
              </w:rPr>
              <w:t>than the program</w:t>
            </w:r>
            <w:r w:rsidR="002F2BC3" w:rsidRPr="002F2BC3">
              <w:rPr>
                <w:b/>
                <w:color w:val="000000" w:themeColor="text1"/>
              </w:rPr>
              <w:t xml:space="preserve"> minimum</w:t>
            </w:r>
            <w:r w:rsidRPr="003737A3">
              <w:rPr>
                <w:bCs/>
                <w:color w:val="000000" w:themeColor="text1"/>
              </w:rPr>
              <w:t xml:space="preserve"> will, prior to convocation, be responsible for payment of a balance of degree fee. For calculation of balance of degree fees, one full-time term is equivalent to two part-time terms, and vice versa.</w:t>
            </w:r>
          </w:p>
          <w:p w14:paraId="5C181529" w14:textId="77777777" w:rsidR="003737A3" w:rsidRPr="003737A3" w:rsidRDefault="003737A3" w:rsidP="003737A3">
            <w:pPr>
              <w:rPr>
                <w:bCs/>
                <w:color w:val="000000" w:themeColor="text1"/>
              </w:rPr>
            </w:pPr>
          </w:p>
          <w:p w14:paraId="22F0B038" w14:textId="77777777" w:rsidR="003737A3" w:rsidRPr="003737A3" w:rsidRDefault="003737A3" w:rsidP="003737A3">
            <w:pPr>
              <w:rPr>
                <w:bCs/>
                <w:color w:val="000000" w:themeColor="text1"/>
              </w:rPr>
            </w:pPr>
            <w:r w:rsidRPr="003737A3">
              <w:rPr>
                <w:bCs/>
                <w:color w:val="000000" w:themeColor="text1"/>
              </w:rPr>
              <w:t xml:space="preserve">Master’s students must register and pay fees for a minimum of the equivalent of three terms of full-time registration, except in programs where a longer program length is specified. (This does not apply to master’s programs in the Schulich School of Business.) With respect to total minimum fee requirements for master’s programs that do not have a flat program fee, the program </w:t>
            </w:r>
            <w:r w:rsidRPr="003737A3">
              <w:rPr>
                <w:bCs/>
                <w:color w:val="000000" w:themeColor="text1"/>
              </w:rPr>
              <w:lastRenderedPageBreak/>
              <w:t>length (in full-time equivalent terms) predetermines the minimum total academic fees that a student must pay prior to graduation. Students who successfully complete a master’s program in less time than the program length will, prior to convocation, be responsible for payment of a balance of degree fee. For the calculation of balance of degree fees, one full-time term is equivalent to two part-time terms, and vice versa.</w:t>
            </w:r>
          </w:p>
          <w:p w14:paraId="06A52485" w14:textId="77777777" w:rsidR="003737A3" w:rsidRPr="003737A3" w:rsidRDefault="003737A3" w:rsidP="003737A3">
            <w:pPr>
              <w:rPr>
                <w:bCs/>
                <w:color w:val="000000" w:themeColor="text1"/>
              </w:rPr>
            </w:pPr>
          </w:p>
          <w:p w14:paraId="79CC0D2A" w14:textId="4F3426E1" w:rsidR="00B95EF5" w:rsidRPr="001B793E" w:rsidRDefault="003737A3" w:rsidP="003737A3">
            <w:pPr>
              <w:rPr>
                <w:bCs/>
                <w:color w:val="000000" w:themeColor="text1"/>
              </w:rPr>
            </w:pPr>
            <w:r w:rsidRPr="003737A3">
              <w:rPr>
                <w:bCs/>
                <w:color w:val="000000" w:themeColor="text1"/>
              </w:rPr>
              <w:t>Students who exceed the program length of a master’s program, or the maximum time limits for completion of a master’s or PhD degree, will be responsible for payment of fees beyond the total minimum fee requirement, as appropriate</w:t>
            </w:r>
            <w:r>
              <w:rPr>
                <w:bCs/>
                <w:color w:val="000000" w:themeColor="text1"/>
              </w:rPr>
              <w:t>.</w:t>
            </w:r>
          </w:p>
          <w:p w14:paraId="393F34DF" w14:textId="55582589" w:rsidR="00392D51" w:rsidRPr="009824CE" w:rsidRDefault="00392D51" w:rsidP="00E91DCA">
            <w:pPr>
              <w:rPr>
                <w:bCs/>
                <w:color w:val="000000" w:themeColor="text1"/>
              </w:rPr>
            </w:pPr>
          </w:p>
        </w:tc>
      </w:tr>
    </w:tbl>
    <w:p w14:paraId="530834F2" w14:textId="4F5D525F" w:rsidR="00C27D97" w:rsidRDefault="00C27D97" w:rsidP="00E43E59">
      <w:pPr>
        <w:rPr>
          <w:color w:val="000000" w:themeColor="text1"/>
        </w:rPr>
      </w:pPr>
    </w:p>
    <w:p w14:paraId="556412BC" w14:textId="144E9CC6" w:rsidR="00380DCB" w:rsidRDefault="00380DCB" w:rsidP="00E43E59">
      <w:pPr>
        <w:rPr>
          <w:color w:val="000000" w:themeColor="text1"/>
        </w:rPr>
      </w:pPr>
      <w:r>
        <w:rPr>
          <w:color w:val="000000" w:themeColor="text1"/>
        </w:rPr>
        <w:t>--</w:t>
      </w:r>
    </w:p>
    <w:p w14:paraId="4A2DD75C" w14:textId="361B6E52" w:rsidR="00380DCB" w:rsidRPr="009824CE" w:rsidRDefault="00380DCB" w:rsidP="00380DCB">
      <w:pPr>
        <w:pStyle w:val="Heading1"/>
      </w:pPr>
      <w:r>
        <w:t>Registration</w:t>
      </w:r>
    </w:p>
    <w:p w14:paraId="0E69DA5D" w14:textId="3995E8D3" w:rsidR="00C27D97" w:rsidRDefault="00C27D97" w:rsidP="00E43E59">
      <w:pPr>
        <w:rPr>
          <w:color w:val="000000" w:themeColor="text1"/>
        </w:rPr>
      </w:pPr>
    </w:p>
    <w:tbl>
      <w:tblPr>
        <w:tblStyle w:val="TableGrid"/>
        <w:tblW w:w="0" w:type="auto"/>
        <w:tblLook w:val="04A0" w:firstRow="1" w:lastRow="0" w:firstColumn="1" w:lastColumn="0" w:noHBand="0" w:noVBand="1"/>
      </w:tblPr>
      <w:tblGrid>
        <w:gridCol w:w="4675"/>
        <w:gridCol w:w="4675"/>
      </w:tblGrid>
      <w:tr w:rsidR="00654E4A" w:rsidRPr="009824CE" w14:paraId="10D7754F" w14:textId="77777777" w:rsidTr="000F5E30">
        <w:tc>
          <w:tcPr>
            <w:tcW w:w="4675" w:type="dxa"/>
          </w:tcPr>
          <w:p w14:paraId="0CD0AD71" w14:textId="77777777" w:rsidR="00654E4A" w:rsidRPr="009824CE" w:rsidRDefault="00654E4A" w:rsidP="000F5E30">
            <w:pPr>
              <w:jc w:val="center"/>
              <w:rPr>
                <w:b/>
                <w:color w:val="000000" w:themeColor="text1"/>
              </w:rPr>
            </w:pPr>
            <w:r w:rsidRPr="009824CE">
              <w:rPr>
                <w:b/>
                <w:color w:val="000000" w:themeColor="text1"/>
              </w:rPr>
              <w:t>Existing Calendar Copy (Change From):</w:t>
            </w:r>
          </w:p>
        </w:tc>
        <w:tc>
          <w:tcPr>
            <w:tcW w:w="4675" w:type="dxa"/>
          </w:tcPr>
          <w:p w14:paraId="3C9A91C8" w14:textId="77777777" w:rsidR="00654E4A" w:rsidRPr="009824CE" w:rsidRDefault="00654E4A" w:rsidP="000F5E30">
            <w:pPr>
              <w:jc w:val="center"/>
              <w:rPr>
                <w:b/>
                <w:color w:val="000000" w:themeColor="text1"/>
              </w:rPr>
            </w:pPr>
            <w:r w:rsidRPr="009824CE">
              <w:rPr>
                <w:b/>
                <w:color w:val="000000" w:themeColor="text1"/>
              </w:rPr>
              <w:t>Proposed Calendar Copy (Change To):</w:t>
            </w:r>
          </w:p>
        </w:tc>
      </w:tr>
      <w:tr w:rsidR="00654E4A" w:rsidRPr="009824CE" w14:paraId="74B6DE54" w14:textId="77777777" w:rsidTr="000F5E30">
        <w:tc>
          <w:tcPr>
            <w:tcW w:w="4675" w:type="dxa"/>
          </w:tcPr>
          <w:p w14:paraId="34BC0E66" w14:textId="77777777" w:rsidR="00654E4A" w:rsidRPr="001B793E" w:rsidRDefault="00654E4A" w:rsidP="000F5E30">
            <w:pPr>
              <w:rPr>
                <w:bCs/>
                <w:color w:val="000000" w:themeColor="text1"/>
              </w:rPr>
            </w:pPr>
          </w:p>
          <w:p w14:paraId="2D812976" w14:textId="0EBA9941" w:rsidR="00654E4A" w:rsidRPr="008437BF" w:rsidRDefault="00654E4A" w:rsidP="000F5E30">
            <w:pPr>
              <w:rPr>
                <w:b/>
                <w:color w:val="000000" w:themeColor="text1"/>
              </w:rPr>
            </w:pPr>
            <w:r>
              <w:rPr>
                <w:b/>
                <w:color w:val="000000" w:themeColor="text1"/>
              </w:rPr>
              <w:t>Minimum Period of Registration</w:t>
            </w:r>
          </w:p>
          <w:p w14:paraId="4F205581" w14:textId="77777777" w:rsidR="00654E4A" w:rsidRPr="001B793E" w:rsidRDefault="00654E4A" w:rsidP="000F5E30">
            <w:pPr>
              <w:rPr>
                <w:bCs/>
                <w:color w:val="000000" w:themeColor="text1"/>
              </w:rPr>
            </w:pPr>
          </w:p>
          <w:p w14:paraId="001A45B6" w14:textId="77777777" w:rsidR="00654E4A" w:rsidRPr="00654E4A" w:rsidRDefault="00654E4A" w:rsidP="00654E4A">
            <w:pPr>
              <w:rPr>
                <w:color w:val="000000" w:themeColor="text1"/>
              </w:rPr>
            </w:pPr>
            <w:r w:rsidRPr="00654E4A">
              <w:rPr>
                <w:color w:val="000000" w:themeColor="text1"/>
              </w:rPr>
              <w:t>Master’s students must register and pay fees for a minimum of the equivalent of three terms of full-time registration, except in programs where a longer program length is specified. (This does not apply to master’s programs in the Schulich School of Business.)</w:t>
            </w:r>
          </w:p>
          <w:p w14:paraId="0AF0F47E" w14:textId="77777777" w:rsidR="00654E4A" w:rsidRPr="00654E4A" w:rsidRDefault="00654E4A" w:rsidP="00654E4A">
            <w:pPr>
              <w:rPr>
                <w:color w:val="000000" w:themeColor="text1"/>
              </w:rPr>
            </w:pPr>
          </w:p>
          <w:p w14:paraId="577BE97B" w14:textId="77777777" w:rsidR="00654E4A" w:rsidRDefault="00654E4A" w:rsidP="00654E4A">
            <w:pPr>
              <w:rPr>
                <w:color w:val="000000" w:themeColor="text1"/>
              </w:rPr>
            </w:pPr>
            <w:r w:rsidRPr="00654E4A">
              <w:rPr>
                <w:color w:val="000000" w:themeColor="text1"/>
              </w:rPr>
              <w:t>Doctor of Philosophy students must register and pay fees for a minimum of the equivalent of six terms of full-time registration.</w:t>
            </w:r>
          </w:p>
          <w:p w14:paraId="2EFB5D1C" w14:textId="6AC9B6EF" w:rsidR="00654E4A" w:rsidRPr="00B95EF5" w:rsidRDefault="00654E4A" w:rsidP="00654E4A">
            <w:pPr>
              <w:rPr>
                <w:color w:val="000000" w:themeColor="text1"/>
              </w:rPr>
            </w:pPr>
          </w:p>
        </w:tc>
        <w:tc>
          <w:tcPr>
            <w:tcW w:w="4675" w:type="dxa"/>
          </w:tcPr>
          <w:p w14:paraId="7C2FB9F5" w14:textId="77777777" w:rsidR="00654E4A" w:rsidRPr="009824CE" w:rsidRDefault="00654E4A" w:rsidP="000F5E30">
            <w:pPr>
              <w:rPr>
                <w:bCs/>
                <w:color w:val="000000" w:themeColor="text1"/>
              </w:rPr>
            </w:pPr>
          </w:p>
          <w:p w14:paraId="60536BFF" w14:textId="77777777" w:rsidR="00654E4A" w:rsidRPr="008437BF" w:rsidRDefault="00654E4A" w:rsidP="00654E4A">
            <w:pPr>
              <w:rPr>
                <w:b/>
                <w:color w:val="000000" w:themeColor="text1"/>
              </w:rPr>
            </w:pPr>
            <w:r>
              <w:rPr>
                <w:b/>
                <w:color w:val="000000" w:themeColor="text1"/>
              </w:rPr>
              <w:t>Minimum Period of Registration</w:t>
            </w:r>
          </w:p>
          <w:p w14:paraId="7B62F71D" w14:textId="77777777" w:rsidR="00654E4A" w:rsidRPr="001B793E" w:rsidRDefault="00654E4A" w:rsidP="00654E4A">
            <w:pPr>
              <w:rPr>
                <w:bCs/>
                <w:color w:val="000000" w:themeColor="text1"/>
              </w:rPr>
            </w:pPr>
          </w:p>
          <w:p w14:paraId="1EAF1FCE" w14:textId="77777777" w:rsidR="00654E4A" w:rsidRPr="00654E4A" w:rsidRDefault="00654E4A" w:rsidP="00654E4A">
            <w:pPr>
              <w:rPr>
                <w:color w:val="000000" w:themeColor="text1"/>
              </w:rPr>
            </w:pPr>
            <w:r w:rsidRPr="00654E4A">
              <w:rPr>
                <w:color w:val="000000" w:themeColor="text1"/>
              </w:rPr>
              <w:t>Master’s students must register and pay fees for a minimum of the equivalent of three terms of full-time registration, except in programs where a longer program length is specified. (This does not apply to master’s programs in the Schulich School of Business.)</w:t>
            </w:r>
          </w:p>
          <w:p w14:paraId="3F63D683" w14:textId="77777777" w:rsidR="00654E4A" w:rsidRPr="00654E4A" w:rsidRDefault="00654E4A" w:rsidP="00654E4A">
            <w:pPr>
              <w:rPr>
                <w:color w:val="000000" w:themeColor="text1"/>
              </w:rPr>
            </w:pPr>
          </w:p>
          <w:p w14:paraId="1E7CA855" w14:textId="374E3FB6" w:rsidR="00654E4A" w:rsidRDefault="00654E4A" w:rsidP="00654E4A">
            <w:pPr>
              <w:rPr>
                <w:color w:val="000000" w:themeColor="text1"/>
              </w:rPr>
            </w:pPr>
            <w:r w:rsidRPr="00654E4A">
              <w:rPr>
                <w:color w:val="000000" w:themeColor="text1"/>
              </w:rPr>
              <w:t>Doctor of Philosophy students must register and pay fees for a minimum of the equivalent of six terms of full-time registration</w:t>
            </w:r>
            <w:r w:rsidRPr="00654E4A">
              <w:rPr>
                <w:b/>
                <w:bCs/>
                <w:color w:val="000000" w:themeColor="text1"/>
              </w:rPr>
              <w:t xml:space="preserve">, </w:t>
            </w:r>
            <w:r w:rsidRPr="00B10801">
              <w:rPr>
                <w:b/>
                <w:color w:val="000000" w:themeColor="text1"/>
              </w:rPr>
              <w:t xml:space="preserve">except in programs where a longer </w:t>
            </w:r>
            <w:r>
              <w:rPr>
                <w:b/>
                <w:color w:val="000000" w:themeColor="text1"/>
              </w:rPr>
              <w:t>program minimum</w:t>
            </w:r>
            <w:r w:rsidRPr="00B10801">
              <w:rPr>
                <w:b/>
                <w:color w:val="000000" w:themeColor="text1"/>
              </w:rPr>
              <w:t xml:space="preserve"> is specified</w:t>
            </w:r>
            <w:r w:rsidRPr="003737A3">
              <w:rPr>
                <w:bCs/>
                <w:color w:val="000000" w:themeColor="text1"/>
              </w:rPr>
              <w:t>.</w:t>
            </w:r>
          </w:p>
          <w:p w14:paraId="6EFCD651" w14:textId="47B8FADC" w:rsidR="00654E4A" w:rsidRPr="009824CE" w:rsidRDefault="00654E4A" w:rsidP="00654E4A">
            <w:pPr>
              <w:rPr>
                <w:bCs/>
                <w:color w:val="000000" w:themeColor="text1"/>
              </w:rPr>
            </w:pPr>
          </w:p>
        </w:tc>
      </w:tr>
    </w:tbl>
    <w:p w14:paraId="4711B16E" w14:textId="77777777" w:rsidR="00654E4A" w:rsidRPr="009824CE" w:rsidRDefault="00654E4A" w:rsidP="00E43E59">
      <w:pPr>
        <w:rPr>
          <w:color w:val="000000" w:themeColor="text1"/>
        </w:rPr>
      </w:pPr>
    </w:p>
    <w:sectPr w:rsidR="00654E4A" w:rsidRPr="009824CE" w:rsidSect="005F63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0ED"/>
    <w:multiLevelType w:val="hybridMultilevel"/>
    <w:tmpl w:val="F7701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5908"/>
    <w:multiLevelType w:val="hybridMultilevel"/>
    <w:tmpl w:val="A5BA7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32ADC"/>
    <w:multiLevelType w:val="hybridMultilevel"/>
    <w:tmpl w:val="C948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A01EF"/>
    <w:multiLevelType w:val="hybridMultilevel"/>
    <w:tmpl w:val="B62EA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90117"/>
    <w:multiLevelType w:val="hybridMultilevel"/>
    <w:tmpl w:val="112C0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32F30"/>
    <w:multiLevelType w:val="hybridMultilevel"/>
    <w:tmpl w:val="3D8C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95220"/>
    <w:multiLevelType w:val="hybridMultilevel"/>
    <w:tmpl w:val="B1D84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A2045"/>
    <w:multiLevelType w:val="hybridMultilevel"/>
    <w:tmpl w:val="373A0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191B"/>
    <w:multiLevelType w:val="hybridMultilevel"/>
    <w:tmpl w:val="69B6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55A8D"/>
    <w:multiLevelType w:val="hybridMultilevel"/>
    <w:tmpl w:val="2438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37A66"/>
    <w:multiLevelType w:val="hybridMultilevel"/>
    <w:tmpl w:val="DB8ADB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14942"/>
    <w:multiLevelType w:val="hybridMultilevel"/>
    <w:tmpl w:val="7A1CE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17EB2"/>
    <w:multiLevelType w:val="hybridMultilevel"/>
    <w:tmpl w:val="B3660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32322"/>
    <w:multiLevelType w:val="hybridMultilevel"/>
    <w:tmpl w:val="B3660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15063"/>
    <w:multiLevelType w:val="hybridMultilevel"/>
    <w:tmpl w:val="73A27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17987"/>
    <w:multiLevelType w:val="hybridMultilevel"/>
    <w:tmpl w:val="C0EE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C6E27"/>
    <w:multiLevelType w:val="hybridMultilevel"/>
    <w:tmpl w:val="342A7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C5034"/>
    <w:multiLevelType w:val="hybridMultilevel"/>
    <w:tmpl w:val="390020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6E6D21"/>
    <w:multiLevelType w:val="hybridMultilevel"/>
    <w:tmpl w:val="998E4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11B76"/>
    <w:multiLevelType w:val="hybridMultilevel"/>
    <w:tmpl w:val="7A1CE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745F2"/>
    <w:multiLevelType w:val="hybridMultilevel"/>
    <w:tmpl w:val="0DF6E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34214"/>
    <w:multiLevelType w:val="hybridMultilevel"/>
    <w:tmpl w:val="853A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62437"/>
    <w:multiLevelType w:val="hybridMultilevel"/>
    <w:tmpl w:val="29D0541E"/>
    <w:lvl w:ilvl="0" w:tplc="5270E5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74D90"/>
    <w:multiLevelType w:val="hybridMultilevel"/>
    <w:tmpl w:val="89482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21911"/>
    <w:multiLevelType w:val="hybridMultilevel"/>
    <w:tmpl w:val="C1765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F1F5A"/>
    <w:multiLevelType w:val="hybridMultilevel"/>
    <w:tmpl w:val="1408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D3EB3"/>
    <w:multiLevelType w:val="hybridMultilevel"/>
    <w:tmpl w:val="476E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4080D"/>
    <w:multiLevelType w:val="hybridMultilevel"/>
    <w:tmpl w:val="69B6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81DDF"/>
    <w:multiLevelType w:val="hybridMultilevel"/>
    <w:tmpl w:val="390020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A12674"/>
    <w:multiLevelType w:val="hybridMultilevel"/>
    <w:tmpl w:val="D20A4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05565"/>
    <w:multiLevelType w:val="hybridMultilevel"/>
    <w:tmpl w:val="8CE47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D40FC"/>
    <w:multiLevelType w:val="hybridMultilevel"/>
    <w:tmpl w:val="7EB098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2"/>
  </w:num>
  <w:num w:numId="3">
    <w:abstractNumId w:val="13"/>
  </w:num>
  <w:num w:numId="4">
    <w:abstractNumId w:val="3"/>
  </w:num>
  <w:num w:numId="5">
    <w:abstractNumId w:val="5"/>
  </w:num>
  <w:num w:numId="6">
    <w:abstractNumId w:val="26"/>
  </w:num>
  <w:num w:numId="7">
    <w:abstractNumId w:val="17"/>
  </w:num>
  <w:num w:numId="8">
    <w:abstractNumId w:val="2"/>
  </w:num>
  <w:num w:numId="9">
    <w:abstractNumId w:val="31"/>
  </w:num>
  <w:num w:numId="10">
    <w:abstractNumId w:val="1"/>
  </w:num>
  <w:num w:numId="11">
    <w:abstractNumId w:val="10"/>
  </w:num>
  <w:num w:numId="12">
    <w:abstractNumId w:val="25"/>
  </w:num>
  <w:num w:numId="13">
    <w:abstractNumId w:val="8"/>
  </w:num>
  <w:num w:numId="14">
    <w:abstractNumId w:val="7"/>
  </w:num>
  <w:num w:numId="15">
    <w:abstractNumId w:val="29"/>
  </w:num>
  <w:num w:numId="16">
    <w:abstractNumId w:val="15"/>
  </w:num>
  <w:num w:numId="17">
    <w:abstractNumId w:val="4"/>
  </w:num>
  <w:num w:numId="18">
    <w:abstractNumId w:val="16"/>
  </w:num>
  <w:num w:numId="19">
    <w:abstractNumId w:val="23"/>
  </w:num>
  <w:num w:numId="20">
    <w:abstractNumId w:val="18"/>
  </w:num>
  <w:num w:numId="21">
    <w:abstractNumId w:val="24"/>
  </w:num>
  <w:num w:numId="22">
    <w:abstractNumId w:val="9"/>
  </w:num>
  <w:num w:numId="23">
    <w:abstractNumId w:val="20"/>
  </w:num>
  <w:num w:numId="24">
    <w:abstractNumId w:val="6"/>
  </w:num>
  <w:num w:numId="25">
    <w:abstractNumId w:val="28"/>
  </w:num>
  <w:num w:numId="26">
    <w:abstractNumId w:val="21"/>
  </w:num>
  <w:num w:numId="27">
    <w:abstractNumId w:val="27"/>
  </w:num>
  <w:num w:numId="28">
    <w:abstractNumId w:val="19"/>
  </w:num>
  <w:num w:numId="29">
    <w:abstractNumId w:val="14"/>
  </w:num>
  <w:num w:numId="30">
    <w:abstractNumId w:val="0"/>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59"/>
    <w:rsid w:val="000025F6"/>
    <w:rsid w:val="00033584"/>
    <w:rsid w:val="00054575"/>
    <w:rsid w:val="00056FF0"/>
    <w:rsid w:val="00065637"/>
    <w:rsid w:val="00083C52"/>
    <w:rsid w:val="00086FDB"/>
    <w:rsid w:val="000A3FAC"/>
    <w:rsid w:val="000B0F05"/>
    <w:rsid w:val="000C4533"/>
    <w:rsid w:val="000E5F41"/>
    <w:rsid w:val="000E7DF7"/>
    <w:rsid w:val="0010009B"/>
    <w:rsid w:val="001167A1"/>
    <w:rsid w:val="001333C1"/>
    <w:rsid w:val="00153095"/>
    <w:rsid w:val="00166DCC"/>
    <w:rsid w:val="001914C9"/>
    <w:rsid w:val="001A413A"/>
    <w:rsid w:val="001B5F51"/>
    <w:rsid w:val="001B793E"/>
    <w:rsid w:val="001C41BF"/>
    <w:rsid w:val="001C74F6"/>
    <w:rsid w:val="001E53A4"/>
    <w:rsid w:val="001F2688"/>
    <w:rsid w:val="001F68A8"/>
    <w:rsid w:val="00200750"/>
    <w:rsid w:val="00211B03"/>
    <w:rsid w:val="00225337"/>
    <w:rsid w:val="00233FCD"/>
    <w:rsid w:val="0024292C"/>
    <w:rsid w:val="0024555A"/>
    <w:rsid w:val="00246622"/>
    <w:rsid w:val="002602DC"/>
    <w:rsid w:val="0029687B"/>
    <w:rsid w:val="002969AA"/>
    <w:rsid w:val="002B0742"/>
    <w:rsid w:val="002C61DB"/>
    <w:rsid w:val="002D7235"/>
    <w:rsid w:val="002E648C"/>
    <w:rsid w:val="002F01D7"/>
    <w:rsid w:val="002F2BC3"/>
    <w:rsid w:val="00342EF0"/>
    <w:rsid w:val="00360C1B"/>
    <w:rsid w:val="003737A3"/>
    <w:rsid w:val="00375A30"/>
    <w:rsid w:val="00380DCB"/>
    <w:rsid w:val="00392D51"/>
    <w:rsid w:val="00394F61"/>
    <w:rsid w:val="003B0726"/>
    <w:rsid w:val="003B381D"/>
    <w:rsid w:val="003C2425"/>
    <w:rsid w:val="003C72EF"/>
    <w:rsid w:val="003D5EDF"/>
    <w:rsid w:val="003E6C51"/>
    <w:rsid w:val="0041485E"/>
    <w:rsid w:val="004221BE"/>
    <w:rsid w:val="004265DB"/>
    <w:rsid w:val="00430377"/>
    <w:rsid w:val="00430596"/>
    <w:rsid w:val="004421F2"/>
    <w:rsid w:val="00485EDA"/>
    <w:rsid w:val="004923BF"/>
    <w:rsid w:val="00492AA4"/>
    <w:rsid w:val="004A13DE"/>
    <w:rsid w:val="004A6658"/>
    <w:rsid w:val="004A67AD"/>
    <w:rsid w:val="004C6C17"/>
    <w:rsid w:val="004F0D22"/>
    <w:rsid w:val="00502D63"/>
    <w:rsid w:val="00510480"/>
    <w:rsid w:val="00511F85"/>
    <w:rsid w:val="005337C0"/>
    <w:rsid w:val="00593A08"/>
    <w:rsid w:val="00596660"/>
    <w:rsid w:val="00597F01"/>
    <w:rsid w:val="005A05D3"/>
    <w:rsid w:val="005C40FA"/>
    <w:rsid w:val="005D2E22"/>
    <w:rsid w:val="005D4322"/>
    <w:rsid w:val="005E246F"/>
    <w:rsid w:val="005E653D"/>
    <w:rsid w:val="005F639D"/>
    <w:rsid w:val="00603025"/>
    <w:rsid w:val="00604CEE"/>
    <w:rsid w:val="0060775A"/>
    <w:rsid w:val="00613D0C"/>
    <w:rsid w:val="0061487B"/>
    <w:rsid w:val="006151D5"/>
    <w:rsid w:val="00621A19"/>
    <w:rsid w:val="00634023"/>
    <w:rsid w:val="006475EC"/>
    <w:rsid w:val="00654E4A"/>
    <w:rsid w:val="006945DC"/>
    <w:rsid w:val="006A7E0D"/>
    <w:rsid w:val="00705996"/>
    <w:rsid w:val="00765645"/>
    <w:rsid w:val="0077776C"/>
    <w:rsid w:val="00790092"/>
    <w:rsid w:val="007D3808"/>
    <w:rsid w:val="008006C8"/>
    <w:rsid w:val="0080430A"/>
    <w:rsid w:val="008310C5"/>
    <w:rsid w:val="008437BF"/>
    <w:rsid w:val="00863E54"/>
    <w:rsid w:val="00871293"/>
    <w:rsid w:val="00896CA3"/>
    <w:rsid w:val="008F1C9F"/>
    <w:rsid w:val="00922580"/>
    <w:rsid w:val="00934B15"/>
    <w:rsid w:val="00946AA8"/>
    <w:rsid w:val="00946E54"/>
    <w:rsid w:val="0096585D"/>
    <w:rsid w:val="00975E47"/>
    <w:rsid w:val="00977BC7"/>
    <w:rsid w:val="009824CE"/>
    <w:rsid w:val="00985AD6"/>
    <w:rsid w:val="009A4FC4"/>
    <w:rsid w:val="009C3669"/>
    <w:rsid w:val="009C4763"/>
    <w:rsid w:val="009D4396"/>
    <w:rsid w:val="00A32B9F"/>
    <w:rsid w:val="00A47B14"/>
    <w:rsid w:val="00A7747D"/>
    <w:rsid w:val="00A96F38"/>
    <w:rsid w:val="00AA313D"/>
    <w:rsid w:val="00AD6BBB"/>
    <w:rsid w:val="00AE148F"/>
    <w:rsid w:val="00B05217"/>
    <w:rsid w:val="00B10801"/>
    <w:rsid w:val="00B35221"/>
    <w:rsid w:val="00B36C5A"/>
    <w:rsid w:val="00B60AA4"/>
    <w:rsid w:val="00B6674E"/>
    <w:rsid w:val="00B92990"/>
    <w:rsid w:val="00B95EF5"/>
    <w:rsid w:val="00BB4EB2"/>
    <w:rsid w:val="00BC0039"/>
    <w:rsid w:val="00BD1E11"/>
    <w:rsid w:val="00BD4318"/>
    <w:rsid w:val="00C02C91"/>
    <w:rsid w:val="00C11715"/>
    <w:rsid w:val="00C12193"/>
    <w:rsid w:val="00C12338"/>
    <w:rsid w:val="00C13EFA"/>
    <w:rsid w:val="00C14437"/>
    <w:rsid w:val="00C159B9"/>
    <w:rsid w:val="00C219BC"/>
    <w:rsid w:val="00C27D97"/>
    <w:rsid w:val="00C52C33"/>
    <w:rsid w:val="00C63316"/>
    <w:rsid w:val="00C66E4F"/>
    <w:rsid w:val="00C96B3E"/>
    <w:rsid w:val="00CA0BB6"/>
    <w:rsid w:val="00CA625E"/>
    <w:rsid w:val="00CB555F"/>
    <w:rsid w:val="00CC70CE"/>
    <w:rsid w:val="00CF3E8D"/>
    <w:rsid w:val="00D0556D"/>
    <w:rsid w:val="00D128AB"/>
    <w:rsid w:val="00D25D4A"/>
    <w:rsid w:val="00D2724E"/>
    <w:rsid w:val="00D37977"/>
    <w:rsid w:val="00D628CE"/>
    <w:rsid w:val="00D66456"/>
    <w:rsid w:val="00D670D9"/>
    <w:rsid w:val="00D731E7"/>
    <w:rsid w:val="00D9088D"/>
    <w:rsid w:val="00DA724F"/>
    <w:rsid w:val="00DA76E2"/>
    <w:rsid w:val="00DB2F17"/>
    <w:rsid w:val="00DB3093"/>
    <w:rsid w:val="00DD2738"/>
    <w:rsid w:val="00DD40BD"/>
    <w:rsid w:val="00E07240"/>
    <w:rsid w:val="00E168D8"/>
    <w:rsid w:val="00E2454E"/>
    <w:rsid w:val="00E43E59"/>
    <w:rsid w:val="00E461AA"/>
    <w:rsid w:val="00E72261"/>
    <w:rsid w:val="00E77BF8"/>
    <w:rsid w:val="00E77D49"/>
    <w:rsid w:val="00E91DCA"/>
    <w:rsid w:val="00EB1356"/>
    <w:rsid w:val="00EC0E4E"/>
    <w:rsid w:val="00EC45C2"/>
    <w:rsid w:val="00ED1090"/>
    <w:rsid w:val="00F045FB"/>
    <w:rsid w:val="00F2373E"/>
    <w:rsid w:val="00F47BAC"/>
    <w:rsid w:val="00F7008D"/>
    <w:rsid w:val="00F7377B"/>
    <w:rsid w:val="00F83BDE"/>
    <w:rsid w:val="00F95627"/>
    <w:rsid w:val="00F96F0D"/>
    <w:rsid w:val="00FA2A6F"/>
    <w:rsid w:val="00FB3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BC46"/>
  <w15:chartTrackingRefBased/>
  <w15:docId w15:val="{AC3BD730-7308-394E-AB30-1427153C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D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E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E5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A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30"/>
    <w:rPr>
      <w:color w:val="0563C1" w:themeColor="hyperlink"/>
      <w:u w:val="single"/>
    </w:rPr>
  </w:style>
  <w:style w:type="character" w:styleId="UnresolvedMention">
    <w:name w:val="Unresolved Mention"/>
    <w:basedOn w:val="DefaultParagraphFont"/>
    <w:uiPriority w:val="99"/>
    <w:semiHidden/>
    <w:unhideWhenUsed/>
    <w:rsid w:val="00375A30"/>
    <w:rPr>
      <w:color w:val="605E5C"/>
      <w:shd w:val="clear" w:color="auto" w:fill="E1DFDD"/>
    </w:rPr>
  </w:style>
  <w:style w:type="paragraph" w:styleId="ListParagraph">
    <w:name w:val="List Paragraph"/>
    <w:basedOn w:val="Normal"/>
    <w:uiPriority w:val="34"/>
    <w:qFormat/>
    <w:rsid w:val="003C2425"/>
    <w:pPr>
      <w:ind w:left="720"/>
      <w:contextualSpacing/>
    </w:pPr>
  </w:style>
  <w:style w:type="paragraph" w:styleId="BalloonText">
    <w:name w:val="Balloon Text"/>
    <w:basedOn w:val="Normal"/>
    <w:link w:val="BalloonTextChar"/>
    <w:uiPriority w:val="99"/>
    <w:semiHidden/>
    <w:unhideWhenUsed/>
    <w:rsid w:val="003C24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2425"/>
    <w:rPr>
      <w:rFonts w:ascii="Times New Roman" w:hAnsi="Times New Roman" w:cs="Times New Roman"/>
      <w:sz w:val="18"/>
      <w:szCs w:val="18"/>
    </w:rPr>
  </w:style>
  <w:style w:type="character" w:customStyle="1" w:styleId="Heading1Char">
    <w:name w:val="Heading 1 Char"/>
    <w:basedOn w:val="DefaultParagraphFont"/>
    <w:link w:val="Heading1"/>
    <w:uiPriority w:val="9"/>
    <w:rsid w:val="00C27D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0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studies.yorku.ca/current-students/regulations/registration/#minimum" TargetMode="External"/><Relationship Id="rId5" Type="http://schemas.openxmlformats.org/officeDocument/2006/relationships/hyperlink" Target="https://gradstudies.yorku.ca/current-students/regulations/f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Moir</dc:creator>
  <cp:keywords/>
  <dc:description/>
  <cp:lastModifiedBy>Wesley Moir</cp:lastModifiedBy>
  <cp:revision>38</cp:revision>
  <dcterms:created xsi:type="dcterms:W3CDTF">2020-05-13T01:07:00Z</dcterms:created>
  <dcterms:modified xsi:type="dcterms:W3CDTF">2020-10-20T20:09:00Z</dcterms:modified>
</cp:coreProperties>
</file>