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8D47F" w14:textId="6537FDF6" w:rsidR="007B781F" w:rsidRDefault="008A0519" w:rsidP="008A0519">
      <w:pPr>
        <w:autoSpaceDE w:val="0"/>
        <w:autoSpaceDN w:val="0"/>
        <w:adjustRightInd w:val="0"/>
        <w:rPr>
          <w:rFonts w:ascii="Helvetica-Bold" w:hAnsi="Helvetica-Bold" w:cs="Helvetica-Bold"/>
          <w:b/>
          <w:bCs/>
          <w:sz w:val="26"/>
          <w:szCs w:val="26"/>
        </w:rPr>
      </w:pPr>
      <w:r>
        <w:rPr>
          <w:noProof/>
        </w:rPr>
        <w:pict w14:anchorId="60D89239">
          <v:line id="Straight Connector 1" o:spid="_x0000_s1028" alt="" style="position:absolute;z-index:251656704;visibility:visible;mso-wrap-edited:f;mso-width-percent:0;mso-height-percent:0;mso-position-horizontal-relative:margin;mso-width-percent:0;mso-height-percent:0;mso-width-relative:margin;mso-height-relative:margin" from="-7.1pt,16.05pt" to="494.35pt,16.05pt" strokecolor="#7f7f7f" strokeweight="1.5pt">
            <w10:wrap anchorx="margin"/>
          </v:line>
        </w:pict>
      </w:r>
    </w:p>
    <w:p w14:paraId="418D08F8" w14:textId="77777777" w:rsidR="007B781F" w:rsidRDefault="007B781F" w:rsidP="006640B4">
      <w:pPr>
        <w:autoSpaceDE w:val="0"/>
        <w:autoSpaceDN w:val="0"/>
        <w:adjustRightInd w:val="0"/>
        <w:jc w:val="center"/>
        <w:rPr>
          <w:rFonts w:ascii="Helvetica-Bold" w:hAnsi="Helvetica-Bold" w:cs="Helvetica-Bold"/>
          <w:b/>
          <w:bCs/>
          <w:sz w:val="26"/>
          <w:szCs w:val="26"/>
        </w:rPr>
      </w:pPr>
    </w:p>
    <w:p w14:paraId="5A9DDD18" w14:textId="3016A8C0" w:rsidR="00097C7D" w:rsidRPr="008A0519" w:rsidRDefault="00097C7D" w:rsidP="006640B4">
      <w:pPr>
        <w:autoSpaceDE w:val="0"/>
        <w:autoSpaceDN w:val="0"/>
        <w:adjustRightInd w:val="0"/>
        <w:jc w:val="center"/>
        <w:rPr>
          <w:rFonts w:ascii="Arial" w:hAnsi="Arial" w:cs="Arial"/>
          <w:b/>
          <w:bCs/>
          <w:sz w:val="26"/>
          <w:szCs w:val="26"/>
        </w:rPr>
      </w:pPr>
      <w:r w:rsidRPr="008A0519">
        <w:rPr>
          <w:rFonts w:ascii="Arial" w:hAnsi="Arial" w:cs="Arial"/>
          <w:b/>
          <w:bCs/>
          <w:sz w:val="26"/>
          <w:szCs w:val="26"/>
        </w:rPr>
        <w:t>LA&amp;PS</w:t>
      </w:r>
      <w:r w:rsidR="00037F7A" w:rsidRPr="008A0519">
        <w:rPr>
          <w:rFonts w:ascii="Arial" w:hAnsi="Arial" w:cs="Arial"/>
          <w:b/>
          <w:bCs/>
          <w:sz w:val="26"/>
          <w:szCs w:val="26"/>
        </w:rPr>
        <w:t xml:space="preserve"> </w:t>
      </w:r>
      <w:r w:rsidR="00C50316" w:rsidRPr="008A0519">
        <w:rPr>
          <w:rFonts w:ascii="Arial" w:hAnsi="Arial" w:cs="Arial"/>
          <w:b/>
          <w:bCs/>
          <w:sz w:val="26"/>
          <w:szCs w:val="26"/>
        </w:rPr>
        <w:t>RESEARCH EVENTS FUND</w:t>
      </w:r>
      <w:r w:rsidR="007A7FA6" w:rsidRPr="008A0519">
        <w:rPr>
          <w:rFonts w:ascii="Arial" w:hAnsi="Arial" w:cs="Arial"/>
          <w:b/>
          <w:bCs/>
          <w:sz w:val="26"/>
          <w:szCs w:val="26"/>
        </w:rPr>
        <w:t xml:space="preserve"> </w:t>
      </w:r>
    </w:p>
    <w:p w14:paraId="7537DB1A" w14:textId="77777777" w:rsidR="00A555FE" w:rsidRPr="008A0519" w:rsidRDefault="00B6425D" w:rsidP="006640B4">
      <w:pPr>
        <w:autoSpaceDE w:val="0"/>
        <w:autoSpaceDN w:val="0"/>
        <w:adjustRightInd w:val="0"/>
        <w:jc w:val="center"/>
        <w:rPr>
          <w:rFonts w:ascii="Arial" w:hAnsi="Arial" w:cs="Arial"/>
          <w:b/>
          <w:bCs/>
          <w:sz w:val="28"/>
          <w:szCs w:val="28"/>
        </w:rPr>
      </w:pPr>
      <w:r w:rsidRPr="008A0519">
        <w:rPr>
          <w:rFonts w:ascii="Arial" w:hAnsi="Arial" w:cs="Arial"/>
          <w:b/>
          <w:bCs/>
          <w:sz w:val="28"/>
          <w:szCs w:val="28"/>
        </w:rPr>
        <w:t xml:space="preserve">Guidelines &amp; </w:t>
      </w:r>
      <w:r w:rsidR="00A27AA0" w:rsidRPr="008A0519">
        <w:rPr>
          <w:rFonts w:ascii="Arial" w:hAnsi="Arial" w:cs="Arial"/>
          <w:b/>
          <w:bCs/>
          <w:sz w:val="28"/>
          <w:szCs w:val="28"/>
        </w:rPr>
        <w:t>Application Form</w:t>
      </w:r>
    </w:p>
    <w:p w14:paraId="7ADD582C" w14:textId="77777777" w:rsidR="00E30B9E" w:rsidRPr="008A0519" w:rsidRDefault="00E30B9E" w:rsidP="006640B4">
      <w:pPr>
        <w:autoSpaceDE w:val="0"/>
        <w:autoSpaceDN w:val="0"/>
        <w:adjustRightInd w:val="0"/>
        <w:jc w:val="center"/>
        <w:rPr>
          <w:rFonts w:ascii="Arial" w:hAnsi="Arial" w:cs="Arial"/>
          <w:b/>
          <w:bCs/>
          <w:sz w:val="22"/>
          <w:szCs w:val="22"/>
        </w:rPr>
      </w:pPr>
    </w:p>
    <w:p w14:paraId="188C8733" w14:textId="77777777" w:rsidR="00A27AA0" w:rsidRPr="008A0519" w:rsidRDefault="00A27AA0" w:rsidP="007A7FA6">
      <w:pPr>
        <w:autoSpaceDE w:val="0"/>
        <w:autoSpaceDN w:val="0"/>
        <w:adjustRightInd w:val="0"/>
        <w:rPr>
          <w:rFonts w:ascii="Arial" w:hAnsi="Arial" w:cs="Arial"/>
          <w:sz w:val="18"/>
          <w:szCs w:val="18"/>
        </w:rPr>
      </w:pPr>
    </w:p>
    <w:p w14:paraId="622B62B4" w14:textId="77777777" w:rsidR="00C50316" w:rsidRPr="008A0519" w:rsidRDefault="00C50316" w:rsidP="00C50316">
      <w:pPr>
        <w:autoSpaceDE w:val="0"/>
        <w:autoSpaceDN w:val="0"/>
        <w:adjustRightInd w:val="0"/>
        <w:rPr>
          <w:rFonts w:ascii="Arial" w:hAnsi="Arial" w:cs="Arial"/>
          <w:b/>
        </w:rPr>
      </w:pPr>
      <w:r w:rsidRPr="008A0519">
        <w:rPr>
          <w:rFonts w:ascii="Arial" w:hAnsi="Arial" w:cs="Arial"/>
          <w:b/>
        </w:rPr>
        <w:t xml:space="preserve">DESCRIPTION: </w:t>
      </w:r>
      <w:r w:rsidRPr="008A0519">
        <w:rPr>
          <w:rFonts w:ascii="Arial" w:hAnsi="Arial" w:cs="Arial"/>
          <w:bCs/>
        </w:rPr>
        <w:t>The LA&amp;PS Research Events Fund is supported by funding from the Dean’s Office of the Faculty of Liberal Arts &amp; Professional Studies. This funding program is designed to aid research-related events.   Applications must be made in advance of the event.</w:t>
      </w:r>
    </w:p>
    <w:p w14:paraId="35766F8E" w14:textId="77777777" w:rsidR="00C50316" w:rsidRPr="008A0519" w:rsidRDefault="00C50316" w:rsidP="00C50316">
      <w:pPr>
        <w:autoSpaceDE w:val="0"/>
        <w:autoSpaceDN w:val="0"/>
        <w:adjustRightInd w:val="0"/>
        <w:rPr>
          <w:rFonts w:ascii="Arial" w:hAnsi="Arial" w:cs="Arial"/>
          <w:b/>
        </w:rPr>
      </w:pPr>
    </w:p>
    <w:p w14:paraId="1BA25E19" w14:textId="7054942E" w:rsidR="00C50316" w:rsidRPr="008A0519" w:rsidRDefault="00C50316" w:rsidP="00C50316">
      <w:pPr>
        <w:autoSpaceDE w:val="0"/>
        <w:autoSpaceDN w:val="0"/>
        <w:adjustRightInd w:val="0"/>
        <w:rPr>
          <w:rFonts w:ascii="Arial" w:hAnsi="Arial" w:cs="Arial"/>
          <w:b/>
        </w:rPr>
      </w:pPr>
      <w:r w:rsidRPr="008A0519">
        <w:rPr>
          <w:rFonts w:ascii="Arial" w:hAnsi="Arial" w:cs="Arial"/>
          <w:b/>
        </w:rPr>
        <w:t xml:space="preserve">ELIGIBILITY: </w:t>
      </w:r>
      <w:r w:rsidRPr="008A0519">
        <w:rPr>
          <w:rFonts w:ascii="Arial" w:hAnsi="Arial" w:cs="Arial"/>
          <w:bCs/>
        </w:rPr>
        <w:t xml:space="preserve">LA&amp;PS Faculty Members (YUFA and CUPE 3903 Unit 2, or retired YUFA) and post-doctoral visitors affiliated with LA&amp;PS programs or faculty members, are welcome to apply to the fund in support of events they are organizing/co-organizing either on or off campus. Post-doctoral visitors may only apply if the proposed event will occur within the period of the </w:t>
      </w:r>
      <w:proofErr w:type="spellStart"/>
      <w:r w:rsidRPr="008A0519">
        <w:rPr>
          <w:rFonts w:ascii="Arial" w:hAnsi="Arial" w:cs="Arial"/>
          <w:bCs/>
        </w:rPr>
        <w:t>visitorship</w:t>
      </w:r>
      <w:proofErr w:type="spellEnd"/>
      <w:r w:rsidRPr="008A0519">
        <w:rPr>
          <w:rFonts w:ascii="Arial" w:hAnsi="Arial" w:cs="Arial"/>
          <w:bCs/>
        </w:rPr>
        <w:t xml:space="preserve">. Graduate students and Post-doctoral fellows interested in research event support should apply to the </w:t>
      </w:r>
      <w:hyperlink r:id="rId9" w:history="1">
        <w:r w:rsidRPr="008A0519">
          <w:rPr>
            <w:rStyle w:val="Hyperlink"/>
            <w:rFonts w:ascii="Arial" w:hAnsi="Arial" w:cs="Arial"/>
            <w:bCs/>
          </w:rPr>
          <w:t>Graduate and Post-doctoral Research Events Fund</w:t>
        </w:r>
      </w:hyperlink>
      <w:r w:rsidRPr="008A0519">
        <w:rPr>
          <w:rFonts w:ascii="Arial" w:hAnsi="Arial" w:cs="Arial"/>
          <w:bCs/>
        </w:rPr>
        <w:t>.</w:t>
      </w:r>
    </w:p>
    <w:p w14:paraId="3F00B1CF" w14:textId="77777777" w:rsidR="00C50316" w:rsidRPr="008A0519" w:rsidRDefault="00C50316" w:rsidP="00C50316">
      <w:pPr>
        <w:autoSpaceDE w:val="0"/>
        <w:autoSpaceDN w:val="0"/>
        <w:adjustRightInd w:val="0"/>
        <w:rPr>
          <w:rFonts w:ascii="Arial" w:hAnsi="Arial" w:cs="Arial"/>
          <w:b/>
          <w:u w:val="single"/>
        </w:rPr>
      </w:pPr>
    </w:p>
    <w:p w14:paraId="18B22C0A" w14:textId="77777777" w:rsidR="00C50316" w:rsidRPr="008A0519" w:rsidRDefault="00C50316" w:rsidP="00C50316">
      <w:pPr>
        <w:autoSpaceDE w:val="0"/>
        <w:autoSpaceDN w:val="0"/>
        <w:adjustRightInd w:val="0"/>
        <w:rPr>
          <w:rFonts w:ascii="Arial" w:hAnsi="Arial" w:cs="Arial"/>
          <w:b/>
        </w:rPr>
      </w:pPr>
      <w:r w:rsidRPr="008A0519">
        <w:rPr>
          <w:rFonts w:ascii="Arial" w:hAnsi="Arial" w:cs="Arial"/>
          <w:b/>
        </w:rPr>
        <w:t xml:space="preserve">DEADLINE AND REQUEST LIMIT: </w:t>
      </w:r>
      <w:r w:rsidRPr="008A0519">
        <w:rPr>
          <w:rFonts w:ascii="Arial" w:hAnsi="Arial" w:cs="Arial"/>
          <w:bCs/>
        </w:rPr>
        <w:t>Applications may be submitted at any time. Successful awards typically fall between $1,000 to $3,500; the upper limit of any request is $5,000.</w:t>
      </w:r>
    </w:p>
    <w:p w14:paraId="06504D4F" w14:textId="77777777" w:rsidR="00C50316" w:rsidRPr="008A0519" w:rsidRDefault="00C50316" w:rsidP="00C50316">
      <w:pPr>
        <w:autoSpaceDE w:val="0"/>
        <w:autoSpaceDN w:val="0"/>
        <w:adjustRightInd w:val="0"/>
        <w:rPr>
          <w:rFonts w:ascii="Arial" w:hAnsi="Arial" w:cs="Arial"/>
          <w:b/>
        </w:rPr>
      </w:pPr>
    </w:p>
    <w:p w14:paraId="51B282BA" w14:textId="77777777" w:rsidR="00C50316" w:rsidRPr="008A0519" w:rsidRDefault="00C50316" w:rsidP="00C50316">
      <w:pPr>
        <w:autoSpaceDE w:val="0"/>
        <w:autoSpaceDN w:val="0"/>
        <w:adjustRightInd w:val="0"/>
        <w:rPr>
          <w:rFonts w:ascii="Arial" w:hAnsi="Arial" w:cs="Arial"/>
          <w:b/>
        </w:rPr>
      </w:pPr>
      <w:r w:rsidRPr="008A0519">
        <w:rPr>
          <w:rFonts w:ascii="Arial" w:hAnsi="Arial" w:cs="Arial"/>
          <w:b/>
        </w:rPr>
        <w:t xml:space="preserve">FREQUENCY OF REQUEST: </w:t>
      </w:r>
      <w:r w:rsidRPr="008A0519">
        <w:rPr>
          <w:rFonts w:ascii="Arial" w:hAnsi="Arial" w:cs="Arial"/>
          <w:bCs/>
        </w:rPr>
        <w:t>Once per university fiscal year (May 1-April 30). The proposed event should take place no later than one (1) year after the date of award, unless otherwise approved by the Associate Dean, Graduate Studies &amp; Research.</w:t>
      </w:r>
    </w:p>
    <w:p w14:paraId="484DE7CC" w14:textId="77777777" w:rsidR="00C50316" w:rsidRPr="008A0519" w:rsidRDefault="00C50316" w:rsidP="00C50316">
      <w:pPr>
        <w:autoSpaceDE w:val="0"/>
        <w:autoSpaceDN w:val="0"/>
        <w:adjustRightInd w:val="0"/>
        <w:rPr>
          <w:rFonts w:ascii="Arial" w:hAnsi="Arial" w:cs="Arial"/>
          <w:b/>
        </w:rPr>
      </w:pPr>
    </w:p>
    <w:p w14:paraId="6FC248DC" w14:textId="77777777" w:rsidR="00C50316" w:rsidRPr="008A0519" w:rsidRDefault="00C50316" w:rsidP="00C50316">
      <w:pPr>
        <w:autoSpaceDE w:val="0"/>
        <w:autoSpaceDN w:val="0"/>
        <w:adjustRightInd w:val="0"/>
        <w:rPr>
          <w:rFonts w:ascii="Arial" w:hAnsi="Arial" w:cs="Arial"/>
          <w:b/>
        </w:rPr>
      </w:pPr>
      <w:r w:rsidRPr="008A0519">
        <w:rPr>
          <w:rFonts w:ascii="Arial" w:hAnsi="Arial" w:cs="Arial"/>
          <w:b/>
        </w:rPr>
        <w:t xml:space="preserve">RESTRICTIONS: </w:t>
      </w:r>
      <w:r w:rsidRPr="008A0519">
        <w:rPr>
          <w:rFonts w:ascii="Arial" w:hAnsi="Arial" w:cs="Arial"/>
          <w:bCs/>
        </w:rPr>
        <w:t>An event that is awarded funding from the Events Fund is not eligible for additional support from the LA&amp;PS Seed Grant for New Collaborative Research Initiatives.</w:t>
      </w:r>
    </w:p>
    <w:p w14:paraId="0B721244" w14:textId="77777777" w:rsidR="00C50316" w:rsidRPr="008A0519" w:rsidRDefault="00C50316" w:rsidP="00C50316">
      <w:pPr>
        <w:autoSpaceDE w:val="0"/>
        <w:autoSpaceDN w:val="0"/>
        <w:adjustRightInd w:val="0"/>
        <w:rPr>
          <w:rFonts w:ascii="Arial" w:hAnsi="Arial" w:cs="Arial"/>
          <w:b/>
        </w:rPr>
      </w:pPr>
      <w:r w:rsidRPr="008A0519">
        <w:rPr>
          <w:rFonts w:ascii="Arial" w:hAnsi="Arial" w:cs="Arial"/>
          <w:b/>
        </w:rPr>
        <w:tab/>
      </w:r>
    </w:p>
    <w:p w14:paraId="32337560" w14:textId="77777777" w:rsidR="00C50316" w:rsidRDefault="00C50316" w:rsidP="00C50316">
      <w:pPr>
        <w:autoSpaceDE w:val="0"/>
        <w:autoSpaceDN w:val="0"/>
        <w:adjustRightInd w:val="0"/>
        <w:rPr>
          <w:rFonts w:ascii="Arial" w:hAnsi="Arial" w:cs="Arial"/>
          <w:bCs/>
        </w:rPr>
      </w:pPr>
      <w:r w:rsidRPr="008A0519">
        <w:rPr>
          <w:rFonts w:ascii="Arial" w:hAnsi="Arial" w:cs="Arial"/>
          <w:b/>
        </w:rPr>
        <w:t xml:space="preserve">INSTRUCTIONS: </w:t>
      </w:r>
      <w:r w:rsidRPr="008A0519">
        <w:rPr>
          <w:rFonts w:ascii="Arial" w:hAnsi="Arial" w:cs="Arial"/>
          <w:bCs/>
        </w:rPr>
        <w:t xml:space="preserve">Questions in advance of submission can be addressed to </w:t>
      </w:r>
      <w:hyperlink r:id="rId10" w:history="1">
        <w:r w:rsidRPr="008A0519">
          <w:rPr>
            <w:rStyle w:val="Hyperlink"/>
            <w:rFonts w:ascii="Arial" w:hAnsi="Arial" w:cs="Arial"/>
            <w:bCs/>
          </w:rPr>
          <w:t>lapsrsc@yorku.ca</w:t>
        </w:r>
      </w:hyperlink>
      <w:r w:rsidRPr="008A0519">
        <w:rPr>
          <w:rFonts w:ascii="Arial" w:hAnsi="Arial" w:cs="Arial"/>
          <w:bCs/>
        </w:rPr>
        <w:t>. The applications will be reviewed to ensure all supporting documentation is in place, and then they will be assessed by the Associate Dean, Research &amp; Graduate Studies. A result will be returned within 14 business days.</w:t>
      </w:r>
    </w:p>
    <w:p w14:paraId="7B2A9FF7" w14:textId="77777777" w:rsidR="00C50316" w:rsidRDefault="00C50316" w:rsidP="00C50316">
      <w:pPr>
        <w:autoSpaceDE w:val="0"/>
        <w:autoSpaceDN w:val="0"/>
        <w:adjustRightInd w:val="0"/>
        <w:rPr>
          <w:rFonts w:ascii="Arial" w:hAnsi="Arial" w:cs="Arial"/>
          <w:bCs/>
        </w:rPr>
      </w:pPr>
    </w:p>
    <w:p w14:paraId="2D47BA7F" w14:textId="77777777" w:rsidR="00C50316" w:rsidRDefault="00C50316" w:rsidP="00C50316">
      <w:pPr>
        <w:autoSpaceDE w:val="0"/>
        <w:autoSpaceDN w:val="0"/>
        <w:adjustRightInd w:val="0"/>
        <w:rPr>
          <w:rFonts w:ascii="Arial" w:hAnsi="Arial" w:cs="Arial"/>
          <w:bCs/>
        </w:rPr>
      </w:pPr>
    </w:p>
    <w:p w14:paraId="33CA660A" w14:textId="77777777" w:rsidR="00C50316" w:rsidRPr="008A0519" w:rsidRDefault="00C50316" w:rsidP="00C50316">
      <w:pPr>
        <w:autoSpaceDE w:val="0"/>
        <w:autoSpaceDN w:val="0"/>
        <w:adjustRightInd w:val="0"/>
        <w:rPr>
          <w:rFonts w:ascii="Arial" w:hAnsi="Arial" w:cs="Arial"/>
          <w:b/>
        </w:rPr>
      </w:pPr>
    </w:p>
    <w:p w14:paraId="41C63E80" w14:textId="77777777" w:rsidR="00C50316" w:rsidRDefault="00C50316" w:rsidP="00B6425D">
      <w:pPr>
        <w:autoSpaceDE w:val="0"/>
        <w:autoSpaceDN w:val="0"/>
        <w:adjustRightInd w:val="0"/>
        <w:jc w:val="center"/>
        <w:rPr>
          <w:rFonts w:ascii="Helvetica" w:hAnsi="Helvetica" w:cs="Helvetica"/>
          <w:b/>
        </w:rPr>
      </w:pPr>
      <w:r>
        <w:rPr>
          <w:rFonts w:ascii="Helvetica" w:hAnsi="Helvetica" w:cs="Helvetica"/>
          <w:b/>
        </w:rPr>
        <w:br w:type="page"/>
      </w:r>
    </w:p>
    <w:p w14:paraId="5B892FB7" w14:textId="66D07DD6" w:rsidR="00B6425D" w:rsidRPr="00342543" w:rsidRDefault="008A0519" w:rsidP="007A7FA6">
      <w:pPr>
        <w:autoSpaceDE w:val="0"/>
        <w:autoSpaceDN w:val="0"/>
        <w:adjustRightInd w:val="0"/>
        <w:rPr>
          <w:rFonts w:ascii="Helvetica" w:hAnsi="Helvetica" w:cs="Helvetica"/>
          <w:b/>
        </w:rPr>
      </w:pPr>
      <w:r>
        <w:rPr>
          <w:noProof/>
        </w:rPr>
        <w:pict w14:anchorId="044DC4F7">
          <v:line id="_x0000_s1026" alt="" style="position:absolute;z-index:251658752;visibility:visible;mso-wrap-edited:f;mso-width-percent:0;mso-height-percent:0;mso-position-horizontal-relative:margin;mso-width-percent:0;mso-height-percent:0;mso-width-relative:margin;mso-height-relative:margin" from="0,2.55pt" to="501.45pt,2.55pt" strokecolor="#7f7f7f" strokeweight="1.5pt">
            <w10:wrap anchorx="margin"/>
          </v:line>
        </w:pict>
      </w:r>
    </w:p>
    <w:p w14:paraId="38F85473" w14:textId="77777777" w:rsidR="007425A6" w:rsidRPr="00A93C68" w:rsidRDefault="007425A6" w:rsidP="007425A6">
      <w:pPr>
        <w:autoSpaceDE w:val="0"/>
        <w:autoSpaceDN w:val="0"/>
        <w:adjustRightInd w:val="0"/>
        <w:jc w:val="center"/>
        <w:rPr>
          <w:rFonts w:ascii="Arial" w:hAnsi="Arial" w:cs="Arial"/>
          <w:b/>
          <w:bCs/>
          <w:sz w:val="26"/>
          <w:szCs w:val="26"/>
        </w:rPr>
      </w:pPr>
      <w:r w:rsidRPr="00A93C68">
        <w:rPr>
          <w:rFonts w:ascii="Arial" w:hAnsi="Arial" w:cs="Arial"/>
          <w:b/>
          <w:bCs/>
          <w:sz w:val="26"/>
          <w:szCs w:val="26"/>
        </w:rPr>
        <w:t xml:space="preserve">LA&amp;PS RESEARCH EVENTS FUND </w:t>
      </w:r>
    </w:p>
    <w:p w14:paraId="29CC98DE" w14:textId="77777777" w:rsidR="007425A6" w:rsidRPr="00A93C68" w:rsidRDefault="007425A6" w:rsidP="007425A6">
      <w:pPr>
        <w:autoSpaceDE w:val="0"/>
        <w:autoSpaceDN w:val="0"/>
        <w:adjustRightInd w:val="0"/>
        <w:jc w:val="center"/>
        <w:rPr>
          <w:rFonts w:ascii="Arial" w:hAnsi="Arial" w:cs="Arial"/>
          <w:b/>
          <w:bCs/>
          <w:sz w:val="28"/>
          <w:szCs w:val="28"/>
        </w:rPr>
      </w:pPr>
      <w:r w:rsidRPr="00A93C68">
        <w:rPr>
          <w:rFonts w:ascii="Arial" w:hAnsi="Arial" w:cs="Arial"/>
          <w:b/>
          <w:bCs/>
          <w:sz w:val="28"/>
          <w:szCs w:val="28"/>
        </w:rPr>
        <w:t>Application Form</w:t>
      </w:r>
    </w:p>
    <w:p w14:paraId="2911555E" w14:textId="77777777" w:rsidR="007425A6" w:rsidRDefault="007425A6" w:rsidP="001E041E">
      <w:pPr>
        <w:autoSpaceDE w:val="0"/>
        <w:autoSpaceDN w:val="0"/>
        <w:adjustRightInd w:val="0"/>
        <w:spacing w:after="120"/>
        <w:rPr>
          <w:rFonts w:ascii="Arial" w:hAnsi="Arial" w:cs="Arial"/>
          <w:b/>
        </w:rPr>
      </w:pPr>
    </w:p>
    <w:p w14:paraId="1904AD06" w14:textId="77777777" w:rsidR="007425A6" w:rsidRDefault="007425A6" w:rsidP="001E041E">
      <w:pPr>
        <w:autoSpaceDE w:val="0"/>
        <w:autoSpaceDN w:val="0"/>
        <w:adjustRightInd w:val="0"/>
        <w:spacing w:after="120"/>
        <w:rPr>
          <w:rFonts w:ascii="Arial" w:hAnsi="Arial" w:cs="Arial"/>
          <w:b/>
        </w:rPr>
      </w:pPr>
    </w:p>
    <w:p w14:paraId="636E89A8" w14:textId="77777777" w:rsidR="007A7FA6" w:rsidRPr="008A0519" w:rsidRDefault="001E041E" w:rsidP="001E041E">
      <w:pPr>
        <w:autoSpaceDE w:val="0"/>
        <w:autoSpaceDN w:val="0"/>
        <w:adjustRightInd w:val="0"/>
        <w:spacing w:after="120"/>
        <w:rPr>
          <w:rFonts w:ascii="Arial" w:hAnsi="Arial" w:cs="Arial"/>
          <w:b/>
        </w:rPr>
      </w:pPr>
      <w:r w:rsidRPr="008A0519">
        <w:rPr>
          <w:rFonts w:ascii="Arial" w:hAnsi="Arial" w:cs="Arial"/>
          <w:b/>
        </w:rPr>
        <w:t>APPLICANT INFORMATION</w:t>
      </w:r>
    </w:p>
    <w:tbl>
      <w:tblPr>
        <w:tblW w:w="10348" w:type="dxa"/>
        <w:tblInd w:w="108" w:type="dxa"/>
        <w:tblLayout w:type="fixed"/>
        <w:tblLook w:val="0000" w:firstRow="0" w:lastRow="0" w:firstColumn="0" w:lastColumn="0" w:noHBand="0" w:noVBand="0"/>
      </w:tblPr>
      <w:tblGrid>
        <w:gridCol w:w="2410"/>
        <w:gridCol w:w="2944"/>
        <w:gridCol w:w="2026"/>
        <w:gridCol w:w="2968"/>
      </w:tblGrid>
      <w:tr w:rsidR="00A803DC" w:rsidRPr="00342543" w14:paraId="6FA1B6D0" w14:textId="77777777" w:rsidTr="001E041E">
        <w:trPr>
          <w:cantSplit/>
        </w:trPr>
        <w:tc>
          <w:tcPr>
            <w:tcW w:w="2410" w:type="dxa"/>
            <w:tcBorders>
              <w:top w:val="single" w:sz="4" w:space="0" w:color="auto"/>
              <w:left w:val="single" w:sz="4" w:space="0" w:color="auto"/>
              <w:bottom w:val="single" w:sz="4" w:space="0" w:color="auto"/>
              <w:right w:val="single" w:sz="4" w:space="0" w:color="auto"/>
            </w:tcBorders>
          </w:tcPr>
          <w:p w14:paraId="22A3E101" w14:textId="77777777" w:rsidR="00A803DC" w:rsidRPr="00342543" w:rsidRDefault="00A803DC" w:rsidP="00DA202C">
            <w:pPr>
              <w:pStyle w:val="Heading5"/>
              <w:spacing w:after="240"/>
              <w:rPr>
                <w:bCs/>
                <w:sz w:val="24"/>
                <w:szCs w:val="24"/>
              </w:rPr>
            </w:pPr>
            <w:r w:rsidRPr="008A0519">
              <w:rPr>
                <w:bCs/>
                <w:sz w:val="22"/>
                <w:szCs w:val="22"/>
              </w:rPr>
              <w:t>Applicant Name</w:t>
            </w:r>
            <w:r w:rsidR="00CD656D">
              <w:rPr>
                <w:bCs/>
                <w:sz w:val="22"/>
                <w:szCs w:val="22"/>
              </w:rPr>
              <w:t>:</w:t>
            </w:r>
          </w:p>
        </w:tc>
        <w:tc>
          <w:tcPr>
            <w:tcW w:w="2944" w:type="dxa"/>
            <w:tcBorders>
              <w:top w:val="single" w:sz="4" w:space="0" w:color="auto"/>
              <w:left w:val="single" w:sz="4" w:space="0" w:color="auto"/>
              <w:bottom w:val="single" w:sz="4" w:space="0" w:color="auto"/>
              <w:right w:val="single" w:sz="4" w:space="0" w:color="auto"/>
            </w:tcBorders>
          </w:tcPr>
          <w:p w14:paraId="03FB9738" w14:textId="77777777" w:rsidR="00A803DC" w:rsidRPr="00342543" w:rsidRDefault="00A803DC" w:rsidP="00A803DC"/>
        </w:tc>
        <w:tc>
          <w:tcPr>
            <w:tcW w:w="2026" w:type="dxa"/>
            <w:tcBorders>
              <w:top w:val="single" w:sz="4" w:space="0" w:color="auto"/>
              <w:left w:val="single" w:sz="4" w:space="0" w:color="auto"/>
              <w:bottom w:val="single" w:sz="4" w:space="0" w:color="auto"/>
              <w:right w:val="single" w:sz="4" w:space="0" w:color="auto"/>
            </w:tcBorders>
          </w:tcPr>
          <w:p w14:paraId="65E4E721" w14:textId="77777777" w:rsidR="00A803DC" w:rsidRPr="00342543" w:rsidRDefault="00A803DC" w:rsidP="00A803DC">
            <w:pPr>
              <w:pStyle w:val="Heading5"/>
              <w:spacing w:after="240"/>
              <w:rPr>
                <w:sz w:val="24"/>
                <w:szCs w:val="24"/>
              </w:rPr>
            </w:pPr>
            <w:r w:rsidRPr="008A0519">
              <w:rPr>
                <w:sz w:val="22"/>
                <w:szCs w:val="22"/>
              </w:rPr>
              <w:t>Campus Address</w:t>
            </w:r>
            <w:r w:rsidR="00CD656D">
              <w:rPr>
                <w:sz w:val="22"/>
                <w:szCs w:val="22"/>
              </w:rPr>
              <w:t>:</w:t>
            </w:r>
          </w:p>
        </w:tc>
        <w:tc>
          <w:tcPr>
            <w:tcW w:w="2968" w:type="dxa"/>
            <w:tcBorders>
              <w:top w:val="single" w:sz="4" w:space="0" w:color="auto"/>
              <w:left w:val="single" w:sz="4" w:space="0" w:color="auto"/>
              <w:bottom w:val="single" w:sz="4" w:space="0" w:color="auto"/>
              <w:right w:val="single" w:sz="4" w:space="0" w:color="auto"/>
            </w:tcBorders>
          </w:tcPr>
          <w:p w14:paraId="1983C823" w14:textId="77777777" w:rsidR="00A803DC" w:rsidRPr="00342543" w:rsidRDefault="00A803DC" w:rsidP="00A803DC"/>
        </w:tc>
      </w:tr>
      <w:tr w:rsidR="00A803DC" w:rsidRPr="00342543" w14:paraId="2A1986A1" w14:textId="77777777" w:rsidTr="001E041E">
        <w:trPr>
          <w:cantSplit/>
        </w:trPr>
        <w:tc>
          <w:tcPr>
            <w:tcW w:w="2410" w:type="dxa"/>
            <w:tcBorders>
              <w:top w:val="single" w:sz="4" w:space="0" w:color="auto"/>
              <w:left w:val="single" w:sz="4" w:space="0" w:color="auto"/>
              <w:bottom w:val="single" w:sz="4" w:space="0" w:color="auto"/>
              <w:right w:val="single" w:sz="4" w:space="0" w:color="auto"/>
            </w:tcBorders>
          </w:tcPr>
          <w:p w14:paraId="29EF2A12" w14:textId="77777777" w:rsidR="00A803DC" w:rsidRPr="00342543" w:rsidRDefault="00DC174F" w:rsidP="00A803DC">
            <w:pPr>
              <w:pStyle w:val="Heading5"/>
              <w:spacing w:after="240"/>
              <w:rPr>
                <w:sz w:val="24"/>
                <w:szCs w:val="24"/>
              </w:rPr>
            </w:pPr>
            <w:r w:rsidRPr="008A0519">
              <w:rPr>
                <w:sz w:val="22"/>
                <w:szCs w:val="22"/>
              </w:rPr>
              <w:t>Position at York</w:t>
            </w:r>
            <w:r w:rsidR="00CD656D">
              <w:rPr>
                <w:sz w:val="22"/>
                <w:szCs w:val="22"/>
              </w:rPr>
              <w:t>:</w:t>
            </w:r>
          </w:p>
        </w:tc>
        <w:tc>
          <w:tcPr>
            <w:tcW w:w="2944" w:type="dxa"/>
            <w:tcBorders>
              <w:top w:val="single" w:sz="4" w:space="0" w:color="auto"/>
              <w:left w:val="single" w:sz="4" w:space="0" w:color="auto"/>
              <w:bottom w:val="single" w:sz="4" w:space="0" w:color="auto"/>
              <w:right w:val="single" w:sz="4" w:space="0" w:color="auto"/>
            </w:tcBorders>
          </w:tcPr>
          <w:p w14:paraId="572DCC94" w14:textId="77777777" w:rsidR="00A803DC" w:rsidRPr="00342543" w:rsidRDefault="00A803DC" w:rsidP="00A803DC"/>
        </w:tc>
        <w:tc>
          <w:tcPr>
            <w:tcW w:w="2026" w:type="dxa"/>
            <w:tcBorders>
              <w:top w:val="single" w:sz="4" w:space="0" w:color="auto"/>
              <w:left w:val="single" w:sz="4" w:space="0" w:color="auto"/>
              <w:bottom w:val="single" w:sz="4" w:space="0" w:color="auto"/>
              <w:right w:val="single" w:sz="4" w:space="0" w:color="auto"/>
            </w:tcBorders>
          </w:tcPr>
          <w:p w14:paraId="130E3404" w14:textId="77777777" w:rsidR="00A803DC" w:rsidRPr="00342543" w:rsidRDefault="007D25A7" w:rsidP="00A803DC">
            <w:pPr>
              <w:pStyle w:val="Heading5"/>
              <w:spacing w:after="240"/>
              <w:rPr>
                <w:sz w:val="24"/>
                <w:szCs w:val="24"/>
              </w:rPr>
            </w:pPr>
            <w:r w:rsidRPr="008A0519">
              <w:rPr>
                <w:sz w:val="22"/>
                <w:szCs w:val="22"/>
              </w:rPr>
              <w:t>U</w:t>
            </w:r>
            <w:r w:rsidR="00A803DC" w:rsidRPr="008A0519">
              <w:rPr>
                <w:sz w:val="22"/>
                <w:szCs w:val="22"/>
              </w:rPr>
              <w:t>nit</w:t>
            </w:r>
            <w:r w:rsidR="00CD656D">
              <w:rPr>
                <w:sz w:val="22"/>
                <w:szCs w:val="22"/>
              </w:rPr>
              <w:t>:</w:t>
            </w:r>
          </w:p>
        </w:tc>
        <w:tc>
          <w:tcPr>
            <w:tcW w:w="2968" w:type="dxa"/>
            <w:tcBorders>
              <w:top w:val="single" w:sz="4" w:space="0" w:color="auto"/>
              <w:left w:val="single" w:sz="4" w:space="0" w:color="auto"/>
              <w:bottom w:val="single" w:sz="4" w:space="0" w:color="auto"/>
              <w:right w:val="single" w:sz="4" w:space="0" w:color="auto"/>
            </w:tcBorders>
          </w:tcPr>
          <w:p w14:paraId="22EE46A9" w14:textId="77777777" w:rsidR="00A803DC" w:rsidRPr="00342543" w:rsidRDefault="00A803DC" w:rsidP="00A803DC">
            <w:pPr>
              <w:ind w:left="-1368" w:firstLine="1368"/>
            </w:pPr>
          </w:p>
        </w:tc>
      </w:tr>
      <w:tr w:rsidR="00A803DC" w:rsidRPr="00342543" w14:paraId="1DFEDC48" w14:textId="77777777" w:rsidTr="001E041E">
        <w:trPr>
          <w:cantSplit/>
        </w:trPr>
        <w:tc>
          <w:tcPr>
            <w:tcW w:w="2410" w:type="dxa"/>
            <w:tcBorders>
              <w:top w:val="single" w:sz="4" w:space="0" w:color="auto"/>
              <w:left w:val="single" w:sz="4" w:space="0" w:color="auto"/>
              <w:bottom w:val="single" w:sz="4" w:space="0" w:color="auto"/>
              <w:right w:val="single" w:sz="4" w:space="0" w:color="auto"/>
            </w:tcBorders>
          </w:tcPr>
          <w:p w14:paraId="304EA209" w14:textId="77777777" w:rsidR="00A803DC" w:rsidRPr="00342543" w:rsidRDefault="00A803DC" w:rsidP="00A803DC">
            <w:pPr>
              <w:pStyle w:val="Heading5"/>
              <w:spacing w:after="240"/>
              <w:rPr>
                <w:sz w:val="24"/>
                <w:szCs w:val="24"/>
              </w:rPr>
            </w:pPr>
            <w:r w:rsidRPr="008A0519">
              <w:rPr>
                <w:sz w:val="22"/>
                <w:szCs w:val="22"/>
              </w:rPr>
              <w:t>Email</w:t>
            </w:r>
            <w:r w:rsidR="00CD656D">
              <w:rPr>
                <w:sz w:val="22"/>
                <w:szCs w:val="22"/>
              </w:rPr>
              <w:t>:</w:t>
            </w:r>
          </w:p>
        </w:tc>
        <w:tc>
          <w:tcPr>
            <w:tcW w:w="2944" w:type="dxa"/>
            <w:tcBorders>
              <w:top w:val="single" w:sz="4" w:space="0" w:color="auto"/>
              <w:left w:val="single" w:sz="4" w:space="0" w:color="auto"/>
              <w:bottom w:val="single" w:sz="4" w:space="0" w:color="auto"/>
              <w:right w:val="single" w:sz="4" w:space="0" w:color="auto"/>
            </w:tcBorders>
          </w:tcPr>
          <w:p w14:paraId="53AAFB0D" w14:textId="77777777" w:rsidR="00FC35D5" w:rsidRPr="00342543" w:rsidRDefault="00FC35D5" w:rsidP="00A803DC"/>
        </w:tc>
        <w:tc>
          <w:tcPr>
            <w:tcW w:w="2026" w:type="dxa"/>
            <w:tcBorders>
              <w:top w:val="single" w:sz="4" w:space="0" w:color="auto"/>
              <w:left w:val="single" w:sz="4" w:space="0" w:color="auto"/>
              <w:bottom w:val="single" w:sz="4" w:space="0" w:color="auto"/>
              <w:right w:val="single" w:sz="4" w:space="0" w:color="auto"/>
            </w:tcBorders>
          </w:tcPr>
          <w:p w14:paraId="616DFC02" w14:textId="77777777" w:rsidR="00A803DC" w:rsidRPr="00342543" w:rsidRDefault="00AE64DA" w:rsidP="00A803DC">
            <w:pPr>
              <w:pStyle w:val="Heading5"/>
              <w:spacing w:after="240"/>
              <w:rPr>
                <w:sz w:val="24"/>
                <w:szCs w:val="24"/>
              </w:rPr>
            </w:pPr>
            <w:r w:rsidRPr="008A0519">
              <w:rPr>
                <w:sz w:val="22"/>
                <w:szCs w:val="22"/>
              </w:rPr>
              <w:t>Requested Amount</w:t>
            </w:r>
            <w:r w:rsidR="00CD656D">
              <w:rPr>
                <w:sz w:val="22"/>
                <w:szCs w:val="22"/>
              </w:rPr>
              <w:t>:</w:t>
            </w:r>
          </w:p>
        </w:tc>
        <w:tc>
          <w:tcPr>
            <w:tcW w:w="2968" w:type="dxa"/>
            <w:tcBorders>
              <w:top w:val="single" w:sz="4" w:space="0" w:color="auto"/>
              <w:left w:val="single" w:sz="4" w:space="0" w:color="auto"/>
              <w:bottom w:val="single" w:sz="4" w:space="0" w:color="auto"/>
              <w:right w:val="single" w:sz="4" w:space="0" w:color="auto"/>
            </w:tcBorders>
          </w:tcPr>
          <w:p w14:paraId="5369D435" w14:textId="77777777" w:rsidR="00A803DC" w:rsidRPr="00342543" w:rsidRDefault="00FC35D5" w:rsidP="00A803DC">
            <w:r w:rsidRPr="00342543">
              <w:t>$</w:t>
            </w:r>
          </w:p>
        </w:tc>
      </w:tr>
      <w:tr w:rsidR="001C42C8" w:rsidRPr="00342543" w14:paraId="62F54DC1" w14:textId="77777777" w:rsidTr="001E041E">
        <w:trPr>
          <w:cantSplit/>
        </w:trPr>
        <w:tc>
          <w:tcPr>
            <w:tcW w:w="2410" w:type="dxa"/>
            <w:tcBorders>
              <w:top w:val="single" w:sz="4" w:space="0" w:color="auto"/>
              <w:left w:val="single" w:sz="4" w:space="0" w:color="auto"/>
              <w:bottom w:val="single" w:sz="4" w:space="0" w:color="auto"/>
              <w:right w:val="single" w:sz="4" w:space="0" w:color="auto"/>
            </w:tcBorders>
          </w:tcPr>
          <w:p w14:paraId="555586A1" w14:textId="113D082E" w:rsidR="001C42C8" w:rsidRPr="00342543" w:rsidRDefault="00C50316" w:rsidP="001C42C8">
            <w:pPr>
              <w:pStyle w:val="Heading5"/>
              <w:spacing w:after="240"/>
              <w:rPr>
                <w:sz w:val="24"/>
                <w:szCs w:val="24"/>
              </w:rPr>
            </w:pPr>
            <w:r w:rsidRPr="008A0519">
              <w:rPr>
                <w:sz w:val="22"/>
                <w:szCs w:val="22"/>
              </w:rPr>
              <w:t>Event/Activity Title</w:t>
            </w:r>
            <w:r w:rsidR="00CD656D">
              <w:rPr>
                <w:sz w:val="22"/>
                <w:szCs w:val="22"/>
              </w:rPr>
              <w:t>:</w:t>
            </w:r>
          </w:p>
        </w:tc>
        <w:tc>
          <w:tcPr>
            <w:tcW w:w="2944" w:type="dxa"/>
            <w:tcBorders>
              <w:top w:val="single" w:sz="4" w:space="0" w:color="auto"/>
              <w:left w:val="single" w:sz="4" w:space="0" w:color="auto"/>
              <w:bottom w:val="single" w:sz="4" w:space="0" w:color="auto"/>
              <w:right w:val="single" w:sz="4" w:space="0" w:color="auto"/>
            </w:tcBorders>
          </w:tcPr>
          <w:p w14:paraId="4D1AAB79" w14:textId="77777777" w:rsidR="001C42C8" w:rsidRPr="00342543" w:rsidRDefault="001C42C8" w:rsidP="001C42C8"/>
        </w:tc>
        <w:tc>
          <w:tcPr>
            <w:tcW w:w="2026" w:type="dxa"/>
            <w:tcBorders>
              <w:top w:val="single" w:sz="4" w:space="0" w:color="auto"/>
              <w:left w:val="single" w:sz="4" w:space="0" w:color="auto"/>
              <w:bottom w:val="single" w:sz="4" w:space="0" w:color="auto"/>
              <w:right w:val="single" w:sz="4" w:space="0" w:color="auto"/>
            </w:tcBorders>
          </w:tcPr>
          <w:p w14:paraId="13312AC2" w14:textId="6D6F826F" w:rsidR="00C71440" w:rsidRPr="008A0519" w:rsidRDefault="00C50316" w:rsidP="00C71440">
            <w:pPr>
              <w:pStyle w:val="Heading5"/>
              <w:spacing w:after="240"/>
              <w:rPr>
                <w:bCs/>
                <w:sz w:val="21"/>
                <w:szCs w:val="21"/>
              </w:rPr>
            </w:pPr>
            <w:r w:rsidRPr="008A0519">
              <w:rPr>
                <w:sz w:val="21"/>
                <w:szCs w:val="21"/>
              </w:rPr>
              <w:t>Date and Location of Event / Outreach Activity</w:t>
            </w:r>
            <w:r w:rsidR="00CD656D">
              <w:rPr>
                <w:sz w:val="21"/>
                <w:szCs w:val="21"/>
              </w:rPr>
              <w:t>:</w:t>
            </w:r>
          </w:p>
        </w:tc>
        <w:tc>
          <w:tcPr>
            <w:tcW w:w="2968" w:type="dxa"/>
            <w:tcBorders>
              <w:top w:val="single" w:sz="4" w:space="0" w:color="auto"/>
              <w:left w:val="single" w:sz="4" w:space="0" w:color="auto"/>
              <w:bottom w:val="single" w:sz="4" w:space="0" w:color="auto"/>
              <w:right w:val="single" w:sz="4" w:space="0" w:color="auto"/>
            </w:tcBorders>
          </w:tcPr>
          <w:p w14:paraId="60421A3C" w14:textId="77777777" w:rsidR="001C42C8" w:rsidRPr="00342543" w:rsidRDefault="001C42C8" w:rsidP="001C42C8"/>
        </w:tc>
      </w:tr>
      <w:tr w:rsidR="00FC35D5" w:rsidRPr="00342543" w14:paraId="55A44724" w14:textId="77777777" w:rsidTr="001E041E">
        <w:trPr>
          <w:cantSplit/>
          <w:trHeight w:val="566"/>
        </w:trPr>
        <w:tc>
          <w:tcPr>
            <w:tcW w:w="2410" w:type="dxa"/>
            <w:tcBorders>
              <w:top w:val="single" w:sz="4" w:space="0" w:color="auto"/>
              <w:left w:val="single" w:sz="4" w:space="0" w:color="auto"/>
              <w:bottom w:val="single" w:sz="4" w:space="0" w:color="auto"/>
              <w:right w:val="single" w:sz="4" w:space="0" w:color="auto"/>
            </w:tcBorders>
          </w:tcPr>
          <w:p w14:paraId="77B4DCC5" w14:textId="14140B49" w:rsidR="00FC35D5" w:rsidRPr="00342543" w:rsidRDefault="00C50316" w:rsidP="00FC35D5">
            <w:pPr>
              <w:pStyle w:val="Heading5"/>
              <w:spacing w:after="240"/>
              <w:ind w:right="-108"/>
              <w:rPr>
                <w:sz w:val="24"/>
                <w:szCs w:val="24"/>
              </w:rPr>
            </w:pPr>
            <w:r>
              <w:rPr>
                <w:rFonts w:ascii="Calibri" w:hAnsi="Calibri" w:cs="Calibri"/>
              </w:rPr>
              <w:t xml:space="preserve">Cost Centre into which Funds should be Deposited (PER cost </w:t>
            </w:r>
            <w:proofErr w:type="spellStart"/>
            <w:r>
              <w:rPr>
                <w:rFonts w:ascii="Calibri" w:hAnsi="Calibri" w:cs="Calibri"/>
              </w:rPr>
              <w:t>centres</w:t>
            </w:r>
            <w:proofErr w:type="spellEnd"/>
            <w:r>
              <w:rPr>
                <w:rFonts w:ascii="Calibri" w:hAnsi="Calibri" w:cs="Calibri"/>
              </w:rPr>
              <w:t xml:space="preserve"> cannot be used)</w:t>
            </w:r>
            <w:r w:rsidR="00CD656D">
              <w:rPr>
                <w:rFonts w:ascii="Calibri" w:hAnsi="Calibri" w:cs="Calibri"/>
              </w:rPr>
              <w:t>:</w:t>
            </w:r>
          </w:p>
        </w:tc>
        <w:tc>
          <w:tcPr>
            <w:tcW w:w="2944" w:type="dxa"/>
            <w:tcBorders>
              <w:top w:val="single" w:sz="4" w:space="0" w:color="auto"/>
              <w:left w:val="single" w:sz="4" w:space="0" w:color="auto"/>
              <w:bottom w:val="single" w:sz="4" w:space="0" w:color="auto"/>
              <w:right w:val="single" w:sz="4" w:space="0" w:color="auto"/>
            </w:tcBorders>
          </w:tcPr>
          <w:p w14:paraId="708674D7" w14:textId="77777777" w:rsidR="00FC35D5" w:rsidRPr="00342543" w:rsidRDefault="00FC35D5" w:rsidP="001C42C8"/>
        </w:tc>
        <w:tc>
          <w:tcPr>
            <w:tcW w:w="4994" w:type="dxa"/>
            <w:gridSpan w:val="2"/>
            <w:tcBorders>
              <w:top w:val="single" w:sz="4" w:space="0" w:color="auto"/>
              <w:left w:val="single" w:sz="4" w:space="0" w:color="auto"/>
              <w:bottom w:val="single" w:sz="4" w:space="0" w:color="auto"/>
              <w:right w:val="single" w:sz="4" w:space="0" w:color="auto"/>
            </w:tcBorders>
          </w:tcPr>
          <w:p w14:paraId="713D3EEF" w14:textId="77777777" w:rsidR="00FC35D5" w:rsidRPr="00342543" w:rsidRDefault="00FC35D5" w:rsidP="00FC35D5">
            <w:pPr>
              <w:pStyle w:val="Heading5"/>
              <w:spacing w:after="240"/>
              <w:ind w:right="-108"/>
              <w:rPr>
                <w:bCs/>
                <w:sz w:val="24"/>
                <w:szCs w:val="24"/>
              </w:rPr>
            </w:pPr>
          </w:p>
        </w:tc>
      </w:tr>
    </w:tbl>
    <w:p w14:paraId="1A4A14B6" w14:textId="77777777" w:rsidR="00B6425D" w:rsidRPr="00342543" w:rsidRDefault="00B6425D" w:rsidP="007A7FA6">
      <w:pPr>
        <w:autoSpaceDE w:val="0"/>
        <w:autoSpaceDN w:val="0"/>
        <w:adjustRightInd w:val="0"/>
        <w:rPr>
          <w:rFonts w:ascii="Helvetica" w:hAnsi="Helvetica" w:cs="Helvetica"/>
          <w:b/>
        </w:rPr>
      </w:pPr>
    </w:p>
    <w:p w14:paraId="27093B6C" w14:textId="77777777" w:rsidR="004B5DE7" w:rsidRPr="008A0519" w:rsidRDefault="001E041E" w:rsidP="007A7FA6">
      <w:pPr>
        <w:autoSpaceDE w:val="0"/>
        <w:autoSpaceDN w:val="0"/>
        <w:adjustRightInd w:val="0"/>
        <w:rPr>
          <w:rFonts w:ascii="Arial" w:hAnsi="Arial" w:cs="Arial"/>
          <w:b/>
          <w:sz w:val="22"/>
          <w:szCs w:val="22"/>
        </w:rPr>
      </w:pPr>
      <w:r w:rsidRPr="008A0519">
        <w:rPr>
          <w:rFonts w:ascii="Arial" w:hAnsi="Arial" w:cs="Arial"/>
          <w:b/>
          <w:sz w:val="22"/>
          <w:szCs w:val="22"/>
        </w:rPr>
        <w:t>PLEASE ATTACH THE FOLLOWING TO THIS FORM</w:t>
      </w:r>
      <w:r w:rsidR="00DC174F" w:rsidRPr="008A0519">
        <w:rPr>
          <w:rFonts w:ascii="Arial" w:hAnsi="Arial" w:cs="Arial"/>
          <w:b/>
          <w:sz w:val="22"/>
          <w:szCs w:val="22"/>
        </w:rPr>
        <w:t>:</w:t>
      </w:r>
    </w:p>
    <w:p w14:paraId="283965A5" w14:textId="77777777" w:rsidR="00B6425D" w:rsidRPr="008A0519" w:rsidRDefault="00B6425D" w:rsidP="007A7FA6">
      <w:pPr>
        <w:autoSpaceDE w:val="0"/>
        <w:autoSpaceDN w:val="0"/>
        <w:adjustRightInd w:val="0"/>
        <w:rPr>
          <w:rFonts w:ascii="Arial" w:hAnsi="Arial" w:cs="Arial"/>
          <w:b/>
          <w:sz w:val="22"/>
          <w:szCs w:val="22"/>
        </w:rPr>
      </w:pPr>
    </w:p>
    <w:p w14:paraId="3CFD2264" w14:textId="77777777" w:rsidR="00C50316" w:rsidRPr="00C50316" w:rsidRDefault="00C50316" w:rsidP="00C50316">
      <w:pPr>
        <w:autoSpaceDE w:val="0"/>
        <w:autoSpaceDN w:val="0"/>
        <w:adjustRightInd w:val="0"/>
        <w:rPr>
          <w:rFonts w:ascii="Arial" w:hAnsi="Arial" w:cs="Arial"/>
          <w:b/>
          <w:sz w:val="22"/>
          <w:szCs w:val="22"/>
        </w:rPr>
      </w:pPr>
      <w:r w:rsidRPr="00C50316">
        <w:rPr>
          <w:rFonts w:ascii="Arial" w:hAnsi="Arial" w:cs="Arial"/>
          <w:b/>
          <w:sz w:val="22"/>
          <w:szCs w:val="22"/>
        </w:rPr>
        <w:t xml:space="preserve">__ </w:t>
      </w:r>
      <w:r w:rsidRPr="00C50316">
        <w:rPr>
          <w:rFonts w:ascii="Arial" w:hAnsi="Arial" w:cs="Arial"/>
          <w:b/>
          <w:sz w:val="22"/>
          <w:szCs w:val="22"/>
        </w:rPr>
        <w:tab/>
        <w:t xml:space="preserve">A one-page description of the event, including an explanation of how it strengthens the research profile of LA&amp;PS and a timeline for the proposed event. Draft programs (when available) may also be attached. </w:t>
      </w:r>
    </w:p>
    <w:p w14:paraId="561D19B0" w14:textId="77777777" w:rsidR="00C50316" w:rsidRPr="00C50316" w:rsidRDefault="00C50316" w:rsidP="00C50316">
      <w:pPr>
        <w:autoSpaceDE w:val="0"/>
        <w:autoSpaceDN w:val="0"/>
        <w:adjustRightInd w:val="0"/>
        <w:rPr>
          <w:rFonts w:ascii="Arial" w:hAnsi="Arial" w:cs="Arial"/>
          <w:b/>
          <w:sz w:val="22"/>
          <w:szCs w:val="22"/>
        </w:rPr>
      </w:pPr>
    </w:p>
    <w:p w14:paraId="356F5A17" w14:textId="77777777" w:rsidR="00C50316" w:rsidRPr="00C50316" w:rsidRDefault="00C50316" w:rsidP="00C50316">
      <w:pPr>
        <w:autoSpaceDE w:val="0"/>
        <w:autoSpaceDN w:val="0"/>
        <w:adjustRightInd w:val="0"/>
        <w:rPr>
          <w:rFonts w:ascii="Arial" w:hAnsi="Arial" w:cs="Arial"/>
          <w:b/>
          <w:sz w:val="22"/>
          <w:szCs w:val="22"/>
        </w:rPr>
      </w:pPr>
      <w:r w:rsidRPr="00C50316">
        <w:rPr>
          <w:rFonts w:ascii="Arial" w:hAnsi="Arial" w:cs="Arial"/>
          <w:b/>
          <w:sz w:val="22"/>
          <w:szCs w:val="22"/>
        </w:rPr>
        <w:t xml:space="preserve">__   </w:t>
      </w:r>
      <w:r w:rsidRPr="00C50316">
        <w:rPr>
          <w:rFonts w:ascii="Arial" w:hAnsi="Arial" w:cs="Arial"/>
          <w:b/>
          <w:sz w:val="22"/>
          <w:szCs w:val="22"/>
        </w:rPr>
        <w:tab/>
        <w:t xml:space="preserve">A draft budget for the entire event that includes the following: a list of all expenses associated with the event; a list of all potential sources of revenue, with an indication of whether or not the funds from these sources are confirmed or pending. Expenses should be cancelled out by revenues in the budget. In determining eligibility of expenses, LA&amp;PS will defer to the Federal Tri-Agency Policies on the Use of Grant Funds (e.g. SSHRC Connection Grant rules). </w:t>
      </w:r>
    </w:p>
    <w:p w14:paraId="0BE00671" w14:textId="77777777" w:rsidR="00C50316" w:rsidRPr="00C50316" w:rsidRDefault="00C50316" w:rsidP="00C50316">
      <w:pPr>
        <w:autoSpaceDE w:val="0"/>
        <w:autoSpaceDN w:val="0"/>
        <w:adjustRightInd w:val="0"/>
        <w:rPr>
          <w:rFonts w:ascii="Arial" w:hAnsi="Arial" w:cs="Arial"/>
          <w:b/>
          <w:sz w:val="22"/>
          <w:szCs w:val="22"/>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5191"/>
      </w:tblGrid>
      <w:tr w:rsidR="001E041E" w:rsidRPr="001771FE" w14:paraId="0AED8C1C" w14:textId="77777777" w:rsidTr="001771FE">
        <w:trPr>
          <w:trHeight w:val="413"/>
        </w:trPr>
        <w:tc>
          <w:tcPr>
            <w:tcW w:w="10381" w:type="dxa"/>
            <w:gridSpan w:val="2"/>
            <w:shd w:val="clear" w:color="auto" w:fill="000000"/>
            <w:vAlign w:val="center"/>
          </w:tcPr>
          <w:p w14:paraId="2C63C79D" w14:textId="77777777" w:rsidR="001E041E" w:rsidRPr="001771FE" w:rsidRDefault="001E041E" w:rsidP="001771FE">
            <w:pPr>
              <w:autoSpaceDE w:val="0"/>
              <w:autoSpaceDN w:val="0"/>
              <w:adjustRightInd w:val="0"/>
              <w:jc w:val="center"/>
              <w:rPr>
                <w:rFonts w:ascii="Helvetica" w:hAnsi="Helvetica" w:cs="Helvetica"/>
                <w:b/>
              </w:rPr>
            </w:pPr>
            <w:r w:rsidRPr="001771FE">
              <w:rPr>
                <w:rFonts w:ascii="Helvetica" w:hAnsi="Helvetica" w:cs="Helvetica"/>
                <w:b/>
              </w:rPr>
              <w:t>OFFICE USE ONLY</w:t>
            </w:r>
          </w:p>
        </w:tc>
      </w:tr>
      <w:tr w:rsidR="001E041E" w:rsidRPr="001771FE" w14:paraId="6E53C100" w14:textId="77777777" w:rsidTr="001771FE">
        <w:trPr>
          <w:trHeight w:val="477"/>
        </w:trPr>
        <w:tc>
          <w:tcPr>
            <w:tcW w:w="5190" w:type="dxa"/>
            <w:shd w:val="clear" w:color="auto" w:fill="auto"/>
            <w:vAlign w:val="center"/>
          </w:tcPr>
          <w:p w14:paraId="5624B8E1" w14:textId="77777777" w:rsidR="001E041E" w:rsidRPr="001771FE" w:rsidRDefault="001E041E" w:rsidP="001771FE">
            <w:pPr>
              <w:autoSpaceDE w:val="0"/>
              <w:autoSpaceDN w:val="0"/>
              <w:adjustRightInd w:val="0"/>
              <w:rPr>
                <w:rFonts w:ascii="Helvetica" w:hAnsi="Helvetica" w:cs="Helvetica"/>
              </w:rPr>
            </w:pPr>
            <w:r w:rsidRPr="001771FE">
              <w:rPr>
                <w:rFonts w:ascii="Helvetica" w:hAnsi="Helvetica" w:cs="Helvetica"/>
                <w:b/>
              </w:rPr>
              <w:t xml:space="preserve">Total Amount Approved: </w:t>
            </w:r>
            <w:r w:rsidRPr="001771FE">
              <w:rPr>
                <w:rFonts w:ascii="Helvetica" w:hAnsi="Helvetica" w:cs="Helvetica"/>
              </w:rPr>
              <w:t>_______________</w:t>
            </w:r>
          </w:p>
        </w:tc>
        <w:tc>
          <w:tcPr>
            <w:tcW w:w="5191" w:type="dxa"/>
            <w:shd w:val="clear" w:color="auto" w:fill="auto"/>
            <w:vAlign w:val="center"/>
          </w:tcPr>
          <w:p w14:paraId="59D57E1B" w14:textId="77777777" w:rsidR="001E041E" w:rsidRPr="001771FE" w:rsidRDefault="001E041E" w:rsidP="001771FE">
            <w:pPr>
              <w:autoSpaceDE w:val="0"/>
              <w:autoSpaceDN w:val="0"/>
              <w:adjustRightInd w:val="0"/>
              <w:rPr>
                <w:rFonts w:ascii="Helvetica" w:hAnsi="Helvetica" w:cs="Helvetica"/>
                <w:b/>
              </w:rPr>
            </w:pPr>
            <w:r w:rsidRPr="001771FE">
              <w:rPr>
                <w:rFonts w:ascii="Helvetica" w:hAnsi="Helvetica" w:cs="Helvetica"/>
                <w:b/>
              </w:rPr>
              <w:t xml:space="preserve">Date:  </w:t>
            </w:r>
            <w:r w:rsidRPr="001771FE">
              <w:rPr>
                <w:rFonts w:ascii="Helvetica" w:hAnsi="Helvetica" w:cs="Helvetica"/>
              </w:rPr>
              <w:t>_____________________________</w:t>
            </w:r>
          </w:p>
        </w:tc>
      </w:tr>
      <w:tr w:rsidR="001E041E" w:rsidRPr="001771FE" w14:paraId="49B36F80" w14:textId="77777777" w:rsidTr="001771FE">
        <w:trPr>
          <w:trHeight w:val="1371"/>
        </w:trPr>
        <w:tc>
          <w:tcPr>
            <w:tcW w:w="10381" w:type="dxa"/>
            <w:gridSpan w:val="2"/>
            <w:shd w:val="clear" w:color="auto" w:fill="auto"/>
            <w:vAlign w:val="center"/>
          </w:tcPr>
          <w:p w14:paraId="1E200C1F" w14:textId="77777777" w:rsidR="001E041E" w:rsidRPr="001771FE" w:rsidRDefault="001E041E" w:rsidP="001771FE">
            <w:pPr>
              <w:pBdr>
                <w:bottom w:val="single" w:sz="12" w:space="1" w:color="auto"/>
              </w:pBdr>
              <w:autoSpaceDE w:val="0"/>
              <w:autoSpaceDN w:val="0"/>
              <w:adjustRightInd w:val="0"/>
              <w:rPr>
                <w:rFonts w:ascii="Helvetica" w:hAnsi="Helvetica" w:cs="Helvetica"/>
                <w:b/>
              </w:rPr>
            </w:pPr>
          </w:p>
          <w:p w14:paraId="4E7DC320" w14:textId="77777777" w:rsidR="00F11670" w:rsidRPr="001771FE" w:rsidRDefault="00F11670" w:rsidP="001771FE">
            <w:pPr>
              <w:autoSpaceDE w:val="0"/>
              <w:autoSpaceDN w:val="0"/>
              <w:adjustRightInd w:val="0"/>
              <w:rPr>
                <w:rFonts w:ascii="Helvetica" w:hAnsi="Helvetica" w:cs="Helvetica"/>
                <w:b/>
              </w:rPr>
            </w:pPr>
            <w:r w:rsidRPr="001771FE">
              <w:rPr>
                <w:rFonts w:ascii="Helvetica" w:hAnsi="Helvetica" w:cs="Helvetica"/>
                <w:b/>
              </w:rPr>
              <w:t>Signature of Associate Dean</w:t>
            </w:r>
            <w:r>
              <w:rPr>
                <w:rFonts w:ascii="Helvetica" w:hAnsi="Helvetica" w:cs="Helvetica"/>
                <w:b/>
              </w:rPr>
              <w:t xml:space="preserve">, </w:t>
            </w:r>
            <w:r w:rsidR="006E27F1">
              <w:rPr>
                <w:rFonts w:ascii="Helvetica" w:hAnsi="Helvetica" w:cs="Helvetica"/>
                <w:b/>
              </w:rPr>
              <w:t>Research &amp; Graduate Studies</w:t>
            </w:r>
          </w:p>
        </w:tc>
      </w:tr>
    </w:tbl>
    <w:p w14:paraId="03C96948" w14:textId="77777777" w:rsidR="007A7FA6" w:rsidRPr="00946293" w:rsidRDefault="007A7FA6" w:rsidP="001E041E">
      <w:pPr>
        <w:autoSpaceDE w:val="0"/>
        <w:autoSpaceDN w:val="0"/>
        <w:adjustRightInd w:val="0"/>
        <w:rPr>
          <w:rFonts w:ascii="Helvetica" w:hAnsi="Helvetica" w:cs="Helvetica"/>
          <w:b/>
        </w:rPr>
      </w:pPr>
    </w:p>
    <w:sectPr w:rsidR="007A7FA6" w:rsidRPr="00946293" w:rsidSect="00E74F0E">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9EB4F" w14:textId="77777777" w:rsidR="006C2F01" w:rsidRDefault="006C2F01">
      <w:r>
        <w:separator/>
      </w:r>
    </w:p>
  </w:endnote>
  <w:endnote w:type="continuationSeparator" w:id="0">
    <w:p w14:paraId="400C181B" w14:textId="77777777" w:rsidR="006C2F01" w:rsidRDefault="006C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charset w:val="00"/>
    <w:family w:val="auto"/>
    <w:pitch w:val="variable"/>
    <w:sig w:usb0="E00002FF" w:usb1="5000785B"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17CBF" w14:textId="77777777" w:rsidR="006C2F01" w:rsidRDefault="006C2F01">
      <w:r>
        <w:separator/>
      </w:r>
    </w:p>
  </w:footnote>
  <w:footnote w:type="continuationSeparator" w:id="0">
    <w:p w14:paraId="73B9042E" w14:textId="77777777" w:rsidR="006C2F01" w:rsidRDefault="006C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B221" w14:textId="77777777" w:rsidR="007425A6" w:rsidRDefault="008A0519">
    <w:pPr>
      <w:pStyle w:val="Header"/>
    </w:pPr>
    <w:r>
      <w:rPr>
        <w:noProof/>
      </w:rPr>
      <w:pict w14:anchorId="20FC6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laps_yu_hor_topL_cmyk" style="position:absolute;margin-left:0;margin-top:-29.7pt;width:507.5pt;height:75.35pt;z-index:251657728;visibility:visible;mso-wrap-edited:f;mso-width-percent:0;mso-height-percent:0;mso-wrap-distance-left:2.88pt;mso-wrap-distance-top:2.88pt;mso-wrap-distance-right:2.88pt;mso-wrap-distance-bottom:2.88pt;mso-position-horizontal:center;mso-position-horizontal-relative:margin;mso-width-percent:0;mso-height-percent:0">
          <v:imagedata r:id="rId1" o:title="laps_yu_hor_topL_cmyk"/>
          <w10:wrap anchorx="margin"/>
        </v:shape>
      </w:pict>
    </w:r>
  </w:p>
  <w:p w14:paraId="68CE724E" w14:textId="77777777" w:rsidR="00B82E61" w:rsidRDefault="00B82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B5632"/>
    <w:multiLevelType w:val="hybridMultilevel"/>
    <w:tmpl w:val="1058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2145"/>
    <w:rsid w:val="00002C91"/>
    <w:rsid w:val="00027B28"/>
    <w:rsid w:val="00037F7A"/>
    <w:rsid w:val="000652E7"/>
    <w:rsid w:val="000867BE"/>
    <w:rsid w:val="00097C7D"/>
    <w:rsid w:val="000E0C13"/>
    <w:rsid w:val="000E1B99"/>
    <w:rsid w:val="000F574B"/>
    <w:rsid w:val="000F585D"/>
    <w:rsid w:val="00101403"/>
    <w:rsid w:val="00127E18"/>
    <w:rsid w:val="00136BEC"/>
    <w:rsid w:val="00144B6E"/>
    <w:rsid w:val="00165A03"/>
    <w:rsid w:val="00173DB4"/>
    <w:rsid w:val="001771FE"/>
    <w:rsid w:val="001921ED"/>
    <w:rsid w:val="001A3E08"/>
    <w:rsid w:val="001C42C8"/>
    <w:rsid w:val="001E041E"/>
    <w:rsid w:val="001F4675"/>
    <w:rsid w:val="001F5347"/>
    <w:rsid w:val="001F67C3"/>
    <w:rsid w:val="002012C3"/>
    <w:rsid w:val="00231AD6"/>
    <w:rsid w:val="00240A25"/>
    <w:rsid w:val="00266680"/>
    <w:rsid w:val="00270EF1"/>
    <w:rsid w:val="002C16F0"/>
    <w:rsid w:val="002C1816"/>
    <w:rsid w:val="002C2E15"/>
    <w:rsid w:val="002D0C59"/>
    <w:rsid w:val="002D1825"/>
    <w:rsid w:val="003030A6"/>
    <w:rsid w:val="003179CA"/>
    <w:rsid w:val="00333FD9"/>
    <w:rsid w:val="003416B0"/>
    <w:rsid w:val="00342543"/>
    <w:rsid w:val="00344AB0"/>
    <w:rsid w:val="003543DC"/>
    <w:rsid w:val="00370168"/>
    <w:rsid w:val="00376B47"/>
    <w:rsid w:val="003858F2"/>
    <w:rsid w:val="003A0699"/>
    <w:rsid w:val="003D2DCC"/>
    <w:rsid w:val="003E0923"/>
    <w:rsid w:val="00413AF4"/>
    <w:rsid w:val="004322AC"/>
    <w:rsid w:val="004410E3"/>
    <w:rsid w:val="00444D31"/>
    <w:rsid w:val="00457E71"/>
    <w:rsid w:val="004809A7"/>
    <w:rsid w:val="004A678E"/>
    <w:rsid w:val="004B5DE7"/>
    <w:rsid w:val="004B673A"/>
    <w:rsid w:val="004C375A"/>
    <w:rsid w:val="004D0F68"/>
    <w:rsid w:val="004D6741"/>
    <w:rsid w:val="004E6EB5"/>
    <w:rsid w:val="004F0890"/>
    <w:rsid w:val="004F0D44"/>
    <w:rsid w:val="004F4899"/>
    <w:rsid w:val="00506621"/>
    <w:rsid w:val="0051202A"/>
    <w:rsid w:val="005413A2"/>
    <w:rsid w:val="00545A31"/>
    <w:rsid w:val="005550D4"/>
    <w:rsid w:val="005614BD"/>
    <w:rsid w:val="0056621A"/>
    <w:rsid w:val="00571691"/>
    <w:rsid w:val="00583D59"/>
    <w:rsid w:val="005923D6"/>
    <w:rsid w:val="005B4FC2"/>
    <w:rsid w:val="005C0679"/>
    <w:rsid w:val="005C3C50"/>
    <w:rsid w:val="005D2DB9"/>
    <w:rsid w:val="0060028E"/>
    <w:rsid w:val="00610004"/>
    <w:rsid w:val="00632C30"/>
    <w:rsid w:val="00632D66"/>
    <w:rsid w:val="006343C6"/>
    <w:rsid w:val="0063758E"/>
    <w:rsid w:val="006640B4"/>
    <w:rsid w:val="00685FAF"/>
    <w:rsid w:val="006A4C22"/>
    <w:rsid w:val="006A5207"/>
    <w:rsid w:val="006B0C12"/>
    <w:rsid w:val="006C2F01"/>
    <w:rsid w:val="006C6A40"/>
    <w:rsid w:val="006E27F1"/>
    <w:rsid w:val="006E477E"/>
    <w:rsid w:val="007024ED"/>
    <w:rsid w:val="00735CEB"/>
    <w:rsid w:val="007425A6"/>
    <w:rsid w:val="0074504A"/>
    <w:rsid w:val="00772553"/>
    <w:rsid w:val="007A1A1B"/>
    <w:rsid w:val="007A7FA6"/>
    <w:rsid w:val="007B781F"/>
    <w:rsid w:val="007D25A7"/>
    <w:rsid w:val="007D4183"/>
    <w:rsid w:val="007F1FC7"/>
    <w:rsid w:val="007F41D7"/>
    <w:rsid w:val="008175E8"/>
    <w:rsid w:val="00830BBB"/>
    <w:rsid w:val="0083152B"/>
    <w:rsid w:val="00840BC4"/>
    <w:rsid w:val="00880187"/>
    <w:rsid w:val="00883627"/>
    <w:rsid w:val="008866AD"/>
    <w:rsid w:val="008A0519"/>
    <w:rsid w:val="008D71BC"/>
    <w:rsid w:val="008D76DA"/>
    <w:rsid w:val="008E406C"/>
    <w:rsid w:val="008F066E"/>
    <w:rsid w:val="00906AA9"/>
    <w:rsid w:val="00921B2A"/>
    <w:rsid w:val="00933B4E"/>
    <w:rsid w:val="00946293"/>
    <w:rsid w:val="00954A77"/>
    <w:rsid w:val="00963395"/>
    <w:rsid w:val="0097753F"/>
    <w:rsid w:val="00981138"/>
    <w:rsid w:val="00985288"/>
    <w:rsid w:val="00992375"/>
    <w:rsid w:val="009B11C2"/>
    <w:rsid w:val="009C2F0B"/>
    <w:rsid w:val="009E28C0"/>
    <w:rsid w:val="009F39DB"/>
    <w:rsid w:val="00A02145"/>
    <w:rsid w:val="00A2650F"/>
    <w:rsid w:val="00A27AA0"/>
    <w:rsid w:val="00A3098E"/>
    <w:rsid w:val="00A33988"/>
    <w:rsid w:val="00A36EA0"/>
    <w:rsid w:val="00A53E1E"/>
    <w:rsid w:val="00A555FE"/>
    <w:rsid w:val="00A60836"/>
    <w:rsid w:val="00A6416F"/>
    <w:rsid w:val="00A73973"/>
    <w:rsid w:val="00A803DC"/>
    <w:rsid w:val="00AD78BD"/>
    <w:rsid w:val="00AE037F"/>
    <w:rsid w:val="00AE04A3"/>
    <w:rsid w:val="00AE3E12"/>
    <w:rsid w:val="00AE45E8"/>
    <w:rsid w:val="00AE64DA"/>
    <w:rsid w:val="00B04D37"/>
    <w:rsid w:val="00B27E0A"/>
    <w:rsid w:val="00B5750A"/>
    <w:rsid w:val="00B62D7C"/>
    <w:rsid w:val="00B6425D"/>
    <w:rsid w:val="00B71755"/>
    <w:rsid w:val="00B756C9"/>
    <w:rsid w:val="00B76C0E"/>
    <w:rsid w:val="00B82E61"/>
    <w:rsid w:val="00B85E72"/>
    <w:rsid w:val="00B87899"/>
    <w:rsid w:val="00B979EC"/>
    <w:rsid w:val="00BA297B"/>
    <w:rsid w:val="00BB091F"/>
    <w:rsid w:val="00BC2AAB"/>
    <w:rsid w:val="00BC734C"/>
    <w:rsid w:val="00BD40A2"/>
    <w:rsid w:val="00BE2C53"/>
    <w:rsid w:val="00C266EF"/>
    <w:rsid w:val="00C421F1"/>
    <w:rsid w:val="00C50316"/>
    <w:rsid w:val="00C506A7"/>
    <w:rsid w:val="00C71440"/>
    <w:rsid w:val="00C76D78"/>
    <w:rsid w:val="00CB094A"/>
    <w:rsid w:val="00CB1A4C"/>
    <w:rsid w:val="00CB38AD"/>
    <w:rsid w:val="00CB3FAA"/>
    <w:rsid w:val="00CC02F2"/>
    <w:rsid w:val="00CC0B65"/>
    <w:rsid w:val="00CD656D"/>
    <w:rsid w:val="00CE04CE"/>
    <w:rsid w:val="00CE5B91"/>
    <w:rsid w:val="00D01510"/>
    <w:rsid w:val="00D04761"/>
    <w:rsid w:val="00D04DCA"/>
    <w:rsid w:val="00D34C5B"/>
    <w:rsid w:val="00D60D9E"/>
    <w:rsid w:val="00D72506"/>
    <w:rsid w:val="00DA202C"/>
    <w:rsid w:val="00DC174F"/>
    <w:rsid w:val="00DC5BFF"/>
    <w:rsid w:val="00DF2733"/>
    <w:rsid w:val="00DF3334"/>
    <w:rsid w:val="00E00E0B"/>
    <w:rsid w:val="00E115AA"/>
    <w:rsid w:val="00E30B9E"/>
    <w:rsid w:val="00E74F0E"/>
    <w:rsid w:val="00E87053"/>
    <w:rsid w:val="00E877A5"/>
    <w:rsid w:val="00EA04FC"/>
    <w:rsid w:val="00EA0974"/>
    <w:rsid w:val="00EA6F50"/>
    <w:rsid w:val="00EC66A9"/>
    <w:rsid w:val="00ED1118"/>
    <w:rsid w:val="00EE4D97"/>
    <w:rsid w:val="00EF32E0"/>
    <w:rsid w:val="00F06618"/>
    <w:rsid w:val="00F11670"/>
    <w:rsid w:val="00F20F23"/>
    <w:rsid w:val="00F82E7D"/>
    <w:rsid w:val="00FC35D5"/>
    <w:rsid w:val="00FE3C2B"/>
    <w:rsid w:val="00FF152B"/>
    <w:rsid w:val="00FF2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0D82B1"/>
  <w15:chartTrackingRefBased/>
  <w15:docId w15:val="{801D3660-B55C-2A44-807E-B8E834B9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basedOn w:val="Normal"/>
    <w:next w:val="Normal"/>
    <w:link w:val="Heading2Char"/>
    <w:uiPriority w:val="9"/>
    <w:semiHidden/>
    <w:unhideWhenUsed/>
    <w:qFormat/>
    <w:rsid w:val="00981138"/>
    <w:pPr>
      <w:keepNext/>
      <w:spacing w:before="240" w:after="60"/>
      <w:outlineLvl w:val="1"/>
    </w:pPr>
    <w:rPr>
      <w:rFonts w:ascii="Cambria" w:hAnsi="Cambria"/>
      <w:b/>
      <w:bCs/>
      <w:i/>
      <w:iCs/>
      <w:sz w:val="28"/>
      <w:szCs w:val="28"/>
    </w:rPr>
  </w:style>
  <w:style w:type="paragraph" w:styleId="Heading5">
    <w:name w:val="heading 5"/>
    <w:basedOn w:val="Normal"/>
    <w:next w:val="Normal"/>
    <w:qFormat/>
    <w:rsid w:val="00A803DC"/>
    <w:pPr>
      <w:keepNext/>
      <w:spacing w:line="240" w:lineRule="atLeast"/>
      <w:outlineLvl w:val="4"/>
    </w:pPr>
    <w:rPr>
      <w:rFonts w:ascii="Arial" w:hAnsi="Arial"/>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4C22"/>
    <w:rPr>
      <w:color w:val="0000FF"/>
      <w:u w:val="single"/>
    </w:rPr>
  </w:style>
  <w:style w:type="paragraph" w:styleId="Header">
    <w:name w:val="header"/>
    <w:basedOn w:val="Normal"/>
    <w:link w:val="HeaderChar"/>
    <w:uiPriority w:val="99"/>
    <w:rsid w:val="00B82E61"/>
    <w:pPr>
      <w:tabs>
        <w:tab w:val="center" w:pos="4320"/>
        <w:tab w:val="right" w:pos="8640"/>
      </w:tabs>
    </w:pPr>
  </w:style>
  <w:style w:type="paragraph" w:styleId="Footer">
    <w:name w:val="footer"/>
    <w:basedOn w:val="Normal"/>
    <w:rsid w:val="00B82E61"/>
    <w:pPr>
      <w:tabs>
        <w:tab w:val="center" w:pos="4320"/>
        <w:tab w:val="right" w:pos="8640"/>
      </w:tabs>
    </w:pPr>
  </w:style>
  <w:style w:type="character" w:customStyle="1" w:styleId="Heading2Char">
    <w:name w:val="Heading 2 Char"/>
    <w:link w:val="Heading2"/>
    <w:uiPriority w:val="9"/>
    <w:semiHidden/>
    <w:rsid w:val="00981138"/>
    <w:rPr>
      <w:rFonts w:ascii="Cambria" w:eastAsia="Times New Roman" w:hAnsi="Cambria" w:cs="Times New Roman"/>
      <w:b/>
      <w:bCs/>
      <w:i/>
      <w:iCs/>
      <w:sz w:val="28"/>
      <w:szCs w:val="28"/>
    </w:rPr>
  </w:style>
  <w:style w:type="table" w:styleId="TableGrid">
    <w:name w:val="Table Grid"/>
    <w:basedOn w:val="TableNormal"/>
    <w:uiPriority w:val="59"/>
    <w:rsid w:val="001E0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7F1"/>
    <w:rPr>
      <w:rFonts w:ascii="Segoe UI" w:hAnsi="Segoe UI" w:cs="Segoe UI"/>
      <w:sz w:val="18"/>
      <w:szCs w:val="18"/>
    </w:rPr>
  </w:style>
  <w:style w:type="character" w:customStyle="1" w:styleId="BalloonTextChar">
    <w:name w:val="Balloon Text Char"/>
    <w:link w:val="BalloonText"/>
    <w:uiPriority w:val="99"/>
    <w:semiHidden/>
    <w:rsid w:val="006E27F1"/>
    <w:rPr>
      <w:rFonts w:ascii="Segoe UI" w:hAnsi="Segoe UI" w:cs="Segoe UI"/>
      <w:sz w:val="18"/>
      <w:szCs w:val="18"/>
    </w:rPr>
  </w:style>
  <w:style w:type="character" w:styleId="UnresolvedMention">
    <w:name w:val="Unresolved Mention"/>
    <w:uiPriority w:val="99"/>
    <w:semiHidden/>
    <w:unhideWhenUsed/>
    <w:rsid w:val="00C50316"/>
    <w:rPr>
      <w:color w:val="605E5C"/>
      <w:shd w:val="clear" w:color="auto" w:fill="E1DFDD"/>
    </w:rPr>
  </w:style>
  <w:style w:type="paragraph" w:styleId="Revision">
    <w:name w:val="Revision"/>
    <w:hidden/>
    <w:uiPriority w:val="99"/>
    <w:semiHidden/>
    <w:rsid w:val="007425A6"/>
    <w:rPr>
      <w:sz w:val="24"/>
      <w:szCs w:val="24"/>
      <w:lang w:val="en-US"/>
    </w:rPr>
  </w:style>
  <w:style w:type="character" w:customStyle="1" w:styleId="HeaderChar">
    <w:name w:val="Header Char"/>
    <w:link w:val="Header"/>
    <w:uiPriority w:val="99"/>
    <w:rsid w:val="007425A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apsrsc@yorku.ca" TargetMode="External"/><Relationship Id="rId4" Type="http://schemas.openxmlformats.org/officeDocument/2006/relationships/styles" Target="styles.xml"/><Relationship Id="rId9" Type="http://schemas.openxmlformats.org/officeDocument/2006/relationships/hyperlink" Target="https://laps.yorku.ca/student-resources/graduate-students/internal-awards-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3796CAAB6894DA870B78116721FFA" ma:contentTypeVersion="11" ma:contentTypeDescription="Create a new document." ma:contentTypeScope="" ma:versionID="0da68487d0d36c7242293aa16be36ad1">
  <xsd:schema xmlns:xsd="http://www.w3.org/2001/XMLSchema" xmlns:xs="http://www.w3.org/2001/XMLSchema" xmlns:p="http://schemas.microsoft.com/office/2006/metadata/properties" xmlns:ns3="6686aa5a-49f0-4c66-9f9d-73be77a02711" xmlns:ns4="d375d73c-2bf9-4fa1-9798-9d8e353b8ed9" targetNamespace="http://schemas.microsoft.com/office/2006/metadata/properties" ma:root="true" ma:fieldsID="e95ef535d460fe6a3773e44281f361d8" ns3:_="" ns4:_="">
    <xsd:import namespace="6686aa5a-49f0-4c66-9f9d-73be77a02711"/>
    <xsd:import namespace="d375d73c-2bf9-4fa1-9798-9d8e353b8e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6aa5a-49f0-4c66-9f9d-73be77a02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5d73c-2bf9-4fa1-9798-9d8e353b8e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BE7DD-09C6-4A69-AC65-02ED0A129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6aa5a-49f0-4c66-9f9d-73be77a02711"/>
    <ds:schemaRef ds:uri="d375d73c-2bf9-4fa1-9798-9d8e353b8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AA007-1B5E-47A7-800F-025BFC382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ARTS CONFERENCE TRAVEL FUND REQUEST FORM</vt:lpstr>
    </vt:vector>
  </TitlesOfParts>
  <Company>York University</Company>
  <LinksUpToDate>false</LinksUpToDate>
  <CharactersWithSpaces>3109</CharactersWithSpaces>
  <SharedDoc>false</SharedDoc>
  <HLinks>
    <vt:vector size="12" baseType="variant">
      <vt:variant>
        <vt:i4>7471169</vt:i4>
      </vt:variant>
      <vt:variant>
        <vt:i4>3</vt:i4>
      </vt:variant>
      <vt:variant>
        <vt:i4>0</vt:i4>
      </vt:variant>
      <vt:variant>
        <vt:i4>5</vt:i4>
      </vt:variant>
      <vt:variant>
        <vt:lpwstr>mailto:lapsrsc@yorku.ca</vt:lpwstr>
      </vt:variant>
      <vt:variant>
        <vt:lpwstr/>
      </vt:variant>
      <vt:variant>
        <vt:i4>65619</vt:i4>
      </vt:variant>
      <vt:variant>
        <vt:i4>0</vt:i4>
      </vt:variant>
      <vt:variant>
        <vt:i4>0</vt:i4>
      </vt:variant>
      <vt:variant>
        <vt:i4>5</vt:i4>
      </vt:variant>
      <vt:variant>
        <vt:lpwstr>https://laps.yorku.ca/student-resources/graduate-students/internal-awards-opportunities/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CONFERENCE TRAVEL FUND REQUEST FORM</dc:title>
  <dc:subject/>
  <dc:creator>Faculty of Arts</dc:creator>
  <cp:keywords/>
  <cp:lastModifiedBy>David Cuff</cp:lastModifiedBy>
  <cp:revision>3</cp:revision>
  <cp:lastPrinted>2015-08-25T16:17:00Z</cp:lastPrinted>
  <dcterms:created xsi:type="dcterms:W3CDTF">2020-10-01T20:23:00Z</dcterms:created>
  <dcterms:modified xsi:type="dcterms:W3CDTF">2020-10-02T12:55:00Z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0x010100BD43796CAAB6894DA870B78116721FFA</vt:lpwstr>
  </property>
</Properties>
</file>