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8C3525" w14:textId="77777777" w:rsidR="00A73043" w:rsidRDefault="000178A6">
      <w:pPr>
        <w:pStyle w:val="Heading1"/>
      </w:pPr>
      <w:r>
        <w:t>AI Literacy in Postsecondary Education: Definitions and Dimensions</w:t>
      </w:r>
    </w:p>
    <w:p w14:paraId="1FDFB079" w14:textId="77777777" w:rsidR="00A73043" w:rsidRDefault="000178A6">
      <w:r>
        <w:t>This document synthesizes emerging frameworks and scholarly literature on AI literacy in higher education. It outlines key definitions, core components, and implications for teaching and program design. Faculty may use this summary to guide curriculum development, course design, and discussions about embedding AI literacy.</w:t>
      </w:r>
    </w:p>
    <w:p w14:paraId="6381D83D" w14:textId="77777777" w:rsidR="00A73043" w:rsidRDefault="000178A6">
      <w:pPr>
        <w:pStyle w:val="Heading2"/>
      </w:pPr>
      <w:r>
        <w:t>Representative Definitions</w:t>
      </w:r>
    </w:p>
    <w:p w14:paraId="0751848A" w14:textId="77777777" w:rsidR="00A73043" w:rsidRDefault="000178A6">
      <w:pPr>
        <w:pStyle w:val="ListBullet"/>
      </w:pPr>
      <w:r>
        <w:t>EDUCAUSE (2024, ALTL Framework): AI Literacy in Teaching and Learning (ALTL) involves understanding the fundamentals of how AI works; critically evaluating the application of AI tools in teaching, scholarship, and management; and maintaining vigilance against bias, misuse, and misapplication. It demands ethical usage, transparency, responsibility, and awareness of societal impacts.</w:t>
      </w:r>
    </w:p>
    <w:p w14:paraId="7BD42ACE" w14:textId="57AC55F1" w:rsidR="004A4B29" w:rsidRDefault="00250549" w:rsidP="004A4B29">
      <w:pPr>
        <w:pStyle w:val="ListBullet"/>
      </w:pPr>
      <w:r w:rsidRPr="00250549">
        <w:t>Digital Education Council. (2025)</w:t>
      </w:r>
      <w:r w:rsidR="000178A6">
        <w:t xml:space="preserve">: </w:t>
      </w:r>
      <w:r w:rsidR="004A4B29" w:rsidRPr="004A4B29">
        <w:t>The essential knowledge and skills needed to understand, interact with, and critically assess AI technologies. AI literacy includes the ability to use AI tools effectively and ethically, evaluate their output, ensure humans are at the core of AI, and adapt to the evolving AI landscape in both personal and professional settings.</w:t>
      </w:r>
    </w:p>
    <w:p w14:paraId="544471A9" w14:textId="77777777" w:rsidR="00A73043" w:rsidRDefault="000178A6">
      <w:pPr>
        <w:pStyle w:val="ListBullet"/>
      </w:pPr>
      <w:r>
        <w:t>Chiu et al. (2024): AI literacy is an individual's ability to clearly explain how AI technologies work and impact society, as well as to use them ethically.</w:t>
      </w:r>
    </w:p>
    <w:p w14:paraId="60C950EF" w14:textId="77777777" w:rsidR="00A73043" w:rsidRDefault="000178A6">
      <w:pPr>
        <w:pStyle w:val="Heading2"/>
      </w:pPr>
      <w:r>
        <w:t>Core Dimensions of AI Literacy</w:t>
      </w:r>
    </w:p>
    <w:p w14:paraId="3F346841" w14:textId="77777777" w:rsidR="00250549" w:rsidRPr="00250549" w:rsidRDefault="00250549" w:rsidP="00250549"/>
    <w:tbl>
      <w:tblPr>
        <w:tblW w:w="0" w:type="auto"/>
        <w:tblLook w:val="04A0" w:firstRow="1" w:lastRow="0" w:firstColumn="1" w:lastColumn="0" w:noHBand="0" w:noVBand="1"/>
      </w:tblPr>
      <w:tblGrid>
        <w:gridCol w:w="2880"/>
        <w:gridCol w:w="2880"/>
        <w:gridCol w:w="2880"/>
      </w:tblGrid>
      <w:tr w:rsidR="00A73043" w14:paraId="78E9E67C" w14:textId="77777777" w:rsidTr="00250549">
        <w:trPr>
          <w:tblHeader/>
        </w:trPr>
        <w:tc>
          <w:tcPr>
            <w:tcW w:w="2880" w:type="dxa"/>
          </w:tcPr>
          <w:p w14:paraId="2632DA49" w14:textId="77777777" w:rsidR="00A73043" w:rsidRPr="00250549" w:rsidRDefault="000178A6">
            <w:pPr>
              <w:rPr>
                <w:b/>
                <w:bCs/>
              </w:rPr>
            </w:pPr>
            <w:r w:rsidRPr="00250549">
              <w:rPr>
                <w:b/>
                <w:bCs/>
              </w:rPr>
              <w:t>Dimension</w:t>
            </w:r>
          </w:p>
        </w:tc>
        <w:tc>
          <w:tcPr>
            <w:tcW w:w="2880" w:type="dxa"/>
          </w:tcPr>
          <w:p w14:paraId="07ECE6DC" w14:textId="77777777" w:rsidR="00A73043" w:rsidRPr="00250549" w:rsidRDefault="000178A6">
            <w:pPr>
              <w:rPr>
                <w:b/>
                <w:bCs/>
              </w:rPr>
            </w:pPr>
            <w:r w:rsidRPr="00250549">
              <w:rPr>
                <w:b/>
                <w:bCs/>
              </w:rPr>
              <w:t>What It Encompasses</w:t>
            </w:r>
          </w:p>
        </w:tc>
        <w:tc>
          <w:tcPr>
            <w:tcW w:w="2880" w:type="dxa"/>
          </w:tcPr>
          <w:p w14:paraId="26612C36" w14:textId="77777777" w:rsidR="00A73043" w:rsidRPr="00250549" w:rsidRDefault="000178A6">
            <w:pPr>
              <w:rPr>
                <w:b/>
                <w:bCs/>
              </w:rPr>
            </w:pPr>
            <w:r w:rsidRPr="00250549">
              <w:rPr>
                <w:b/>
                <w:bCs/>
              </w:rPr>
              <w:t>Why It Matters in Postsecondary Context</w:t>
            </w:r>
          </w:p>
        </w:tc>
      </w:tr>
      <w:tr w:rsidR="00A73043" w14:paraId="5CD16ACA" w14:textId="77777777">
        <w:tc>
          <w:tcPr>
            <w:tcW w:w="2880" w:type="dxa"/>
          </w:tcPr>
          <w:p w14:paraId="403C1F34" w14:textId="77777777" w:rsidR="00A73043" w:rsidRDefault="000178A6">
            <w:r>
              <w:t>Technical Foundations / Understanding</w:t>
            </w:r>
          </w:p>
        </w:tc>
        <w:tc>
          <w:tcPr>
            <w:tcW w:w="2880" w:type="dxa"/>
          </w:tcPr>
          <w:p w14:paraId="5D85E6FB" w14:textId="77777777" w:rsidR="00A73043" w:rsidRDefault="000178A6">
            <w:r>
              <w:t>Data, models, algorithmic behavior, limitations, bias, conceptual understanding of how tools work.</w:t>
            </w:r>
          </w:p>
        </w:tc>
        <w:tc>
          <w:tcPr>
            <w:tcW w:w="2880" w:type="dxa"/>
          </w:tcPr>
          <w:p w14:paraId="74FB03E5" w14:textId="77777777" w:rsidR="00A73043" w:rsidRDefault="000178A6">
            <w:r>
              <w:t>Helps avoid overreliance, recognize misleading outputs, and enables better critique.</w:t>
            </w:r>
          </w:p>
        </w:tc>
      </w:tr>
      <w:tr w:rsidR="00A73043" w14:paraId="36D2683E" w14:textId="77777777">
        <w:tc>
          <w:tcPr>
            <w:tcW w:w="2880" w:type="dxa"/>
          </w:tcPr>
          <w:p w14:paraId="68FAB84C" w14:textId="77777777" w:rsidR="00A73043" w:rsidRDefault="000178A6">
            <w:r>
              <w:t>Functional Use &amp; Application</w:t>
            </w:r>
          </w:p>
        </w:tc>
        <w:tc>
          <w:tcPr>
            <w:tcW w:w="2880" w:type="dxa"/>
          </w:tcPr>
          <w:p w14:paraId="757D318B" w14:textId="77777777" w:rsidR="00A73043" w:rsidRDefault="000178A6">
            <w:r>
              <w:t>Using AI tools for tasks; prompt design; applying tools in academic, research, and professional contexts.</w:t>
            </w:r>
          </w:p>
        </w:tc>
        <w:tc>
          <w:tcPr>
            <w:tcW w:w="2880" w:type="dxa"/>
          </w:tcPr>
          <w:p w14:paraId="5EE29DF3" w14:textId="77777777" w:rsidR="00A73043" w:rsidRDefault="000178A6">
            <w:r>
              <w:t>Prepares students for workplace and scholarly tasks; enhances productivity.</w:t>
            </w:r>
          </w:p>
        </w:tc>
      </w:tr>
      <w:tr w:rsidR="00A73043" w14:paraId="613CE1C4" w14:textId="77777777">
        <w:tc>
          <w:tcPr>
            <w:tcW w:w="2880" w:type="dxa"/>
          </w:tcPr>
          <w:p w14:paraId="40F5DAC1" w14:textId="77777777" w:rsidR="00A73043" w:rsidRDefault="000178A6">
            <w:r>
              <w:t>Critical / Evaluative</w:t>
            </w:r>
          </w:p>
        </w:tc>
        <w:tc>
          <w:tcPr>
            <w:tcW w:w="2880" w:type="dxa"/>
          </w:tcPr>
          <w:p w14:paraId="32D5FBDA" w14:textId="77777777" w:rsidR="00A73043" w:rsidRDefault="000178A6">
            <w:r>
              <w:t>Assessing accuracy, verifying sources, recognizing bias/errors, deciding when not to use AI.</w:t>
            </w:r>
          </w:p>
        </w:tc>
        <w:tc>
          <w:tcPr>
            <w:tcW w:w="2880" w:type="dxa"/>
          </w:tcPr>
          <w:p w14:paraId="562B9696" w14:textId="77777777" w:rsidR="00A73043" w:rsidRDefault="000178A6">
            <w:r>
              <w:t>Maintains academic integrity and rigorous scholarship.</w:t>
            </w:r>
          </w:p>
        </w:tc>
      </w:tr>
      <w:tr w:rsidR="00A73043" w14:paraId="3E2C66FA" w14:textId="77777777">
        <w:tc>
          <w:tcPr>
            <w:tcW w:w="2880" w:type="dxa"/>
          </w:tcPr>
          <w:p w14:paraId="77ADFDE8" w14:textId="77777777" w:rsidR="00A73043" w:rsidRDefault="000178A6">
            <w:r>
              <w:lastRenderedPageBreak/>
              <w:t>Ethical / Societal / Policy Awareness</w:t>
            </w:r>
          </w:p>
        </w:tc>
        <w:tc>
          <w:tcPr>
            <w:tcW w:w="2880" w:type="dxa"/>
          </w:tcPr>
          <w:p w14:paraId="68F2A816" w14:textId="77777777" w:rsidR="00A73043" w:rsidRDefault="000178A6">
            <w:r>
              <w:t>Privacy, fairness, accountability, legal and cultural implications, institutional norms.</w:t>
            </w:r>
          </w:p>
        </w:tc>
        <w:tc>
          <w:tcPr>
            <w:tcW w:w="2880" w:type="dxa"/>
          </w:tcPr>
          <w:p w14:paraId="4027491B" w14:textId="77777777" w:rsidR="00A73043" w:rsidRDefault="000178A6">
            <w:r>
              <w:t>Ensures responsible citizenship and professional practice in AI-influenced societies.</w:t>
            </w:r>
          </w:p>
        </w:tc>
      </w:tr>
      <w:tr w:rsidR="00A73043" w14:paraId="3476F124" w14:textId="77777777">
        <w:tc>
          <w:tcPr>
            <w:tcW w:w="2880" w:type="dxa"/>
          </w:tcPr>
          <w:p w14:paraId="48775A50" w14:textId="77777777" w:rsidR="00A73043" w:rsidRDefault="000178A6">
            <w:r>
              <w:t>Creativity &amp; Human-Centeredness</w:t>
            </w:r>
          </w:p>
        </w:tc>
        <w:tc>
          <w:tcPr>
            <w:tcW w:w="2880" w:type="dxa"/>
          </w:tcPr>
          <w:p w14:paraId="25D09292" w14:textId="77777777" w:rsidR="00A73043" w:rsidRDefault="000178A6">
            <w:r>
              <w:t>Using AI for creative and rhetorical tasks; preserving originality, voice, and human values.</w:t>
            </w:r>
          </w:p>
        </w:tc>
        <w:tc>
          <w:tcPr>
            <w:tcW w:w="2880" w:type="dxa"/>
          </w:tcPr>
          <w:p w14:paraId="4D93A6E8" w14:textId="77777777" w:rsidR="00A73043" w:rsidRDefault="000178A6">
            <w:r>
              <w:t>Essential across disciplines, especially in arts, humanities, and social sciences.</w:t>
            </w:r>
          </w:p>
        </w:tc>
      </w:tr>
      <w:tr w:rsidR="00A73043" w14:paraId="05E3EACF" w14:textId="77777777">
        <w:tc>
          <w:tcPr>
            <w:tcW w:w="2880" w:type="dxa"/>
          </w:tcPr>
          <w:p w14:paraId="520DCA45" w14:textId="77777777" w:rsidR="00A73043" w:rsidRDefault="000178A6">
            <w:r>
              <w:t>Adaptability &amp; Lifelong Learning</w:t>
            </w:r>
          </w:p>
        </w:tc>
        <w:tc>
          <w:tcPr>
            <w:tcW w:w="2880" w:type="dxa"/>
          </w:tcPr>
          <w:p w14:paraId="76158AE3" w14:textId="77777777" w:rsidR="00A73043" w:rsidRDefault="000178A6">
            <w:r>
              <w:t>Ability to adapt to new tools, reflect on practices, and continue learning with evolving AI.</w:t>
            </w:r>
          </w:p>
        </w:tc>
        <w:tc>
          <w:tcPr>
            <w:tcW w:w="2880" w:type="dxa"/>
          </w:tcPr>
          <w:p w14:paraId="337E0DCB" w14:textId="77777777" w:rsidR="00A73043" w:rsidRDefault="000178A6">
            <w:r>
              <w:t>Prepares students for future technologies and changing professional landscapes.</w:t>
            </w:r>
          </w:p>
        </w:tc>
      </w:tr>
      <w:tr w:rsidR="00A73043" w14:paraId="02C767BF" w14:textId="77777777">
        <w:tc>
          <w:tcPr>
            <w:tcW w:w="2880" w:type="dxa"/>
          </w:tcPr>
          <w:p w14:paraId="13B3B44F" w14:textId="77777777" w:rsidR="00A73043" w:rsidRDefault="000178A6">
            <w:r>
              <w:t>Disciplinary / Domain Sensitivity</w:t>
            </w:r>
          </w:p>
        </w:tc>
        <w:tc>
          <w:tcPr>
            <w:tcW w:w="2880" w:type="dxa"/>
          </w:tcPr>
          <w:p w14:paraId="7018FB82" w14:textId="77777777" w:rsidR="00A73043" w:rsidRDefault="000178A6">
            <w:r>
              <w:t>Tailoring AI literacy to disciplinary norms, practices, and standards.</w:t>
            </w:r>
          </w:p>
        </w:tc>
        <w:tc>
          <w:tcPr>
            <w:tcW w:w="2880" w:type="dxa"/>
          </w:tcPr>
          <w:p w14:paraId="0975AF01" w14:textId="77777777" w:rsidR="00A73043" w:rsidRDefault="000178A6">
            <w:r>
              <w:t>Acknowledges diversity of evidence and practices across disciplines.</w:t>
            </w:r>
          </w:p>
        </w:tc>
      </w:tr>
    </w:tbl>
    <w:p w14:paraId="36E3CE93" w14:textId="77777777" w:rsidR="00A73043" w:rsidRDefault="000178A6">
      <w:pPr>
        <w:pStyle w:val="Heading2"/>
      </w:pPr>
      <w:r>
        <w:t>Implications for Faculty and Program Design</w:t>
      </w:r>
    </w:p>
    <w:p w14:paraId="5C789C1E" w14:textId="77777777" w:rsidR="00A73043" w:rsidRDefault="000178A6">
      <w:pPr>
        <w:pStyle w:val="ListBullet"/>
      </w:pPr>
      <w:r>
        <w:t>Identify which AI literacy dimensions are central for your discipline and course level.</w:t>
      </w:r>
    </w:p>
    <w:p w14:paraId="1A0A1D04" w14:textId="77777777" w:rsidR="00A73043" w:rsidRDefault="000178A6">
      <w:pPr>
        <w:pStyle w:val="ListBullet"/>
      </w:pPr>
      <w:r>
        <w:t>Design assessments that capture functional use, evaluation, ethics, and creativity.</w:t>
      </w:r>
    </w:p>
    <w:p w14:paraId="1107EE6F" w14:textId="77777777" w:rsidR="00A73043" w:rsidRDefault="000178A6">
      <w:pPr>
        <w:pStyle w:val="ListBullet"/>
      </w:pPr>
      <w:r>
        <w:t>Provide scaffolding for students, especially around evaluating outputs and ethical use.</w:t>
      </w:r>
    </w:p>
    <w:p w14:paraId="7852D2D7" w14:textId="77777777" w:rsidR="00A73043" w:rsidRDefault="000178A6">
      <w:pPr>
        <w:pStyle w:val="ListBullet"/>
      </w:pPr>
      <w:r>
        <w:t>Ensure program-level coherence: align AI literacy outcomes across courses where possible.</w:t>
      </w:r>
    </w:p>
    <w:p w14:paraId="1C6F7CFE" w14:textId="77777777" w:rsidR="00A73043" w:rsidRDefault="000178A6">
      <w:pPr>
        <w:pStyle w:val="ListBullet"/>
      </w:pPr>
      <w:r>
        <w:t>Support faculty development and institutional policy for AI integration.</w:t>
      </w:r>
    </w:p>
    <w:p w14:paraId="3059F227" w14:textId="77777777" w:rsidR="00E8374B" w:rsidRDefault="00E8374B" w:rsidP="00E8374B">
      <w:pPr>
        <w:pStyle w:val="ListBullet"/>
        <w:numPr>
          <w:ilvl w:val="0"/>
          <w:numId w:val="0"/>
        </w:numPr>
        <w:ind w:left="360" w:hanging="360"/>
      </w:pPr>
    </w:p>
    <w:p w14:paraId="590FB01A" w14:textId="3CF743DD" w:rsidR="004049CF" w:rsidRDefault="002507C4" w:rsidP="002507C4">
      <w:pPr>
        <w:pStyle w:val="Heading2"/>
      </w:pPr>
      <w:r>
        <w:t>AI Literacy Frameworks</w:t>
      </w:r>
    </w:p>
    <w:p w14:paraId="31DC7694" w14:textId="246FCDB0" w:rsidR="002507C4" w:rsidRDefault="002507C4" w:rsidP="002507C4">
      <w:pPr>
        <w:pStyle w:val="ListBullet"/>
        <w:numPr>
          <w:ilvl w:val="0"/>
          <w:numId w:val="0"/>
        </w:numPr>
        <w:jc w:val="both"/>
      </w:pPr>
      <w:r>
        <w:t xml:space="preserve">There are four main types of frameworks that aim to support AI literacy. Depending on your </w:t>
      </w:r>
      <w:r w:rsidRPr="002507C4">
        <w:t>goals</w:t>
      </w:r>
      <w:r>
        <w:t xml:space="preserve"> and context, you may find one type most helpful.</w:t>
      </w:r>
    </w:p>
    <w:p w14:paraId="0BACE7E2" w14:textId="77777777" w:rsidR="002507C4" w:rsidRPr="002507C4" w:rsidRDefault="002507C4" w:rsidP="002507C4">
      <w:pPr>
        <w:pStyle w:val="Heading3"/>
        <w:ind w:left="720"/>
        <w:rPr>
          <w:lang w:val="en-CA"/>
        </w:rPr>
      </w:pPr>
      <w:r w:rsidRPr="002507C4">
        <w:rPr>
          <w:lang w:val="en-CA"/>
        </w:rPr>
        <w:t>Competency/skills</w:t>
      </w:r>
    </w:p>
    <w:p w14:paraId="034870E4" w14:textId="77777777" w:rsidR="002507C4" w:rsidRPr="002507C4" w:rsidRDefault="002507C4" w:rsidP="002507C4">
      <w:pPr>
        <w:pStyle w:val="ListBullet"/>
        <w:numPr>
          <w:ilvl w:val="1"/>
          <w:numId w:val="14"/>
        </w:numPr>
        <w:tabs>
          <w:tab w:val="clear" w:pos="1440"/>
          <w:tab w:val="num" w:pos="2160"/>
        </w:tabs>
        <w:ind w:left="2160"/>
        <w:rPr>
          <w:lang w:val="en-CA"/>
        </w:rPr>
      </w:pPr>
      <w:r w:rsidRPr="002507C4">
        <w:rPr>
          <w:lang w:val="en-CA"/>
        </w:rPr>
        <w:t>Most common type of framework; helpful for course design, assessment, aligning with accreditation</w:t>
      </w:r>
    </w:p>
    <w:p w14:paraId="0D1F9F9E" w14:textId="77777777" w:rsidR="002507C4" w:rsidRPr="002507C4" w:rsidRDefault="002507C4" w:rsidP="002507C4">
      <w:pPr>
        <w:pStyle w:val="ListBullet"/>
        <w:numPr>
          <w:ilvl w:val="1"/>
          <w:numId w:val="14"/>
        </w:numPr>
        <w:tabs>
          <w:tab w:val="clear" w:pos="1440"/>
          <w:tab w:val="num" w:pos="2160"/>
        </w:tabs>
        <w:ind w:left="2160"/>
        <w:rPr>
          <w:lang w:val="en-CA"/>
        </w:rPr>
      </w:pPr>
      <w:r w:rsidRPr="002507C4">
        <w:rPr>
          <w:lang w:val="en-CA"/>
        </w:rPr>
        <w:t xml:space="preserve">E.g. </w:t>
      </w:r>
      <w:hyperlink r:id="rId6" w:history="1">
        <w:r w:rsidRPr="002507C4">
          <w:rPr>
            <w:rStyle w:val="Hyperlink"/>
            <w:lang w:val="en-CA"/>
          </w:rPr>
          <w:t>EDUCAUSE’s ALTL framework</w:t>
        </w:r>
      </w:hyperlink>
    </w:p>
    <w:p w14:paraId="113B1A24" w14:textId="77777777" w:rsidR="002507C4" w:rsidRPr="002507C4" w:rsidRDefault="002507C4" w:rsidP="002507C4">
      <w:pPr>
        <w:pStyle w:val="Heading3"/>
        <w:ind w:left="720"/>
        <w:rPr>
          <w:lang w:val="en-CA"/>
        </w:rPr>
      </w:pPr>
      <w:r w:rsidRPr="002507C4">
        <w:rPr>
          <w:lang w:val="en-CA"/>
        </w:rPr>
        <w:t>Critical/ethical</w:t>
      </w:r>
    </w:p>
    <w:p w14:paraId="236681DB" w14:textId="77777777" w:rsidR="002507C4" w:rsidRPr="002507C4" w:rsidRDefault="002507C4" w:rsidP="002507C4">
      <w:pPr>
        <w:pStyle w:val="ListBullet"/>
        <w:numPr>
          <w:ilvl w:val="1"/>
          <w:numId w:val="15"/>
        </w:numPr>
        <w:tabs>
          <w:tab w:val="clear" w:pos="1440"/>
          <w:tab w:val="num" w:pos="2160"/>
        </w:tabs>
        <w:ind w:left="2160"/>
        <w:rPr>
          <w:lang w:val="en-CA"/>
        </w:rPr>
      </w:pPr>
      <w:r w:rsidRPr="002507C4">
        <w:rPr>
          <w:lang w:val="en-CA"/>
        </w:rPr>
        <w:t>AI literacy goes beyond skills; helpful for use in disciplines/programs where values &amp; equity are central</w:t>
      </w:r>
    </w:p>
    <w:p w14:paraId="2E906E49" w14:textId="77777777" w:rsidR="002507C4" w:rsidRPr="002507C4" w:rsidRDefault="002507C4" w:rsidP="002507C4">
      <w:pPr>
        <w:pStyle w:val="ListBullet"/>
        <w:numPr>
          <w:ilvl w:val="1"/>
          <w:numId w:val="15"/>
        </w:numPr>
        <w:tabs>
          <w:tab w:val="clear" w:pos="1440"/>
          <w:tab w:val="num" w:pos="2160"/>
        </w:tabs>
        <w:ind w:left="2160"/>
        <w:rPr>
          <w:lang w:val="en-CA"/>
        </w:rPr>
      </w:pPr>
      <w:r w:rsidRPr="002507C4">
        <w:rPr>
          <w:lang w:val="en-CA"/>
        </w:rPr>
        <w:t xml:space="preserve">E.g. </w:t>
      </w:r>
      <w:hyperlink r:id="rId7" w:history="1">
        <w:r w:rsidRPr="002507C4">
          <w:rPr>
            <w:rStyle w:val="Hyperlink"/>
            <w:lang w:val="en-CA"/>
          </w:rPr>
          <w:t xml:space="preserve">Allen &amp; </w:t>
        </w:r>
      </w:hyperlink>
      <w:hyperlink r:id="rId8" w:history="1">
        <w:proofErr w:type="spellStart"/>
        <w:r w:rsidRPr="002507C4">
          <w:rPr>
            <w:rStyle w:val="Hyperlink"/>
            <w:lang w:val="en-CA"/>
          </w:rPr>
          <w:t>Kendeou</w:t>
        </w:r>
        <w:proofErr w:type="spellEnd"/>
      </w:hyperlink>
      <w:hyperlink r:id="rId9" w:history="1">
        <w:r w:rsidRPr="002507C4">
          <w:rPr>
            <w:rStyle w:val="Hyperlink"/>
            <w:lang w:val="en-CA"/>
          </w:rPr>
          <w:t xml:space="preserve">, 2023. </w:t>
        </w:r>
      </w:hyperlink>
    </w:p>
    <w:p w14:paraId="75E3BFCB" w14:textId="77777777" w:rsidR="002507C4" w:rsidRPr="002507C4" w:rsidRDefault="002507C4" w:rsidP="002507C4">
      <w:pPr>
        <w:pStyle w:val="Heading3"/>
        <w:ind w:left="720"/>
        <w:rPr>
          <w:lang w:val="en-CA"/>
        </w:rPr>
      </w:pPr>
      <w:r w:rsidRPr="002507C4">
        <w:rPr>
          <w:lang w:val="en-CA"/>
        </w:rPr>
        <w:lastRenderedPageBreak/>
        <w:t>Institutional/strategic</w:t>
      </w:r>
    </w:p>
    <w:p w14:paraId="3D41CC10" w14:textId="77777777" w:rsidR="002507C4" w:rsidRPr="002507C4" w:rsidRDefault="002507C4" w:rsidP="002507C4">
      <w:pPr>
        <w:pStyle w:val="ListBullet"/>
        <w:numPr>
          <w:ilvl w:val="1"/>
          <w:numId w:val="16"/>
        </w:numPr>
        <w:tabs>
          <w:tab w:val="clear" w:pos="1440"/>
          <w:tab w:val="num" w:pos="2160"/>
        </w:tabs>
        <w:ind w:left="2160"/>
        <w:rPr>
          <w:lang w:val="en-CA"/>
        </w:rPr>
      </w:pPr>
      <w:r w:rsidRPr="002507C4">
        <w:rPr>
          <w:lang w:val="en-CA"/>
        </w:rPr>
        <w:t>AI literacy beyond the classroom; helpful for deans, teaching &amp; learning centres, strategic planning</w:t>
      </w:r>
    </w:p>
    <w:p w14:paraId="203E670B" w14:textId="77777777" w:rsidR="002507C4" w:rsidRPr="002507C4" w:rsidRDefault="002507C4" w:rsidP="002507C4">
      <w:pPr>
        <w:pStyle w:val="ListBullet"/>
        <w:numPr>
          <w:ilvl w:val="1"/>
          <w:numId w:val="16"/>
        </w:numPr>
        <w:tabs>
          <w:tab w:val="clear" w:pos="1440"/>
          <w:tab w:val="num" w:pos="2160"/>
        </w:tabs>
        <w:ind w:left="2160"/>
        <w:rPr>
          <w:lang w:val="en-CA"/>
        </w:rPr>
      </w:pPr>
      <w:r w:rsidRPr="002507C4">
        <w:rPr>
          <w:lang w:val="en-CA"/>
        </w:rPr>
        <w:t xml:space="preserve">E.g. </w:t>
      </w:r>
      <w:hyperlink r:id="rId10" w:history="1">
        <w:r w:rsidRPr="002507C4">
          <w:rPr>
            <w:rStyle w:val="Hyperlink"/>
            <w:lang w:val="en-CA"/>
          </w:rPr>
          <w:t>WCET’s AI Literacies in Focus</w:t>
        </w:r>
      </w:hyperlink>
    </w:p>
    <w:p w14:paraId="1503D3AF" w14:textId="77777777" w:rsidR="002507C4" w:rsidRPr="002507C4" w:rsidRDefault="002507C4" w:rsidP="002507C4">
      <w:pPr>
        <w:pStyle w:val="Heading3"/>
        <w:ind w:left="720"/>
        <w:rPr>
          <w:lang w:val="en-CA"/>
        </w:rPr>
      </w:pPr>
      <w:r w:rsidRPr="002507C4">
        <w:rPr>
          <w:lang w:val="en-CA"/>
        </w:rPr>
        <w:t>Curriculum integration</w:t>
      </w:r>
    </w:p>
    <w:p w14:paraId="4EDCAD60" w14:textId="77777777" w:rsidR="002507C4" w:rsidRPr="002507C4" w:rsidRDefault="002507C4" w:rsidP="002507C4">
      <w:pPr>
        <w:pStyle w:val="ListBullet"/>
        <w:numPr>
          <w:ilvl w:val="1"/>
          <w:numId w:val="17"/>
        </w:numPr>
        <w:tabs>
          <w:tab w:val="clear" w:pos="1440"/>
          <w:tab w:val="num" w:pos="2160"/>
        </w:tabs>
        <w:ind w:left="2160"/>
        <w:rPr>
          <w:lang w:val="en-CA"/>
        </w:rPr>
      </w:pPr>
      <w:r w:rsidRPr="002507C4">
        <w:rPr>
          <w:lang w:val="en-CA"/>
        </w:rPr>
        <w:t>AI literacy transfers across fields/curricular levels; helpful for program review, curriculum mapping</w:t>
      </w:r>
    </w:p>
    <w:p w14:paraId="02F41CB0" w14:textId="77777777" w:rsidR="002507C4" w:rsidRPr="002507C4" w:rsidRDefault="002507C4" w:rsidP="002507C4">
      <w:pPr>
        <w:pStyle w:val="ListBullet"/>
        <w:numPr>
          <w:ilvl w:val="1"/>
          <w:numId w:val="17"/>
        </w:numPr>
        <w:tabs>
          <w:tab w:val="clear" w:pos="1440"/>
          <w:tab w:val="num" w:pos="2160"/>
        </w:tabs>
        <w:ind w:left="2160"/>
        <w:rPr>
          <w:lang w:val="en-CA"/>
        </w:rPr>
      </w:pPr>
      <w:r w:rsidRPr="002507C4">
        <w:rPr>
          <w:lang w:val="en-CA"/>
        </w:rPr>
        <w:t xml:space="preserve">E.g. </w:t>
      </w:r>
      <w:hyperlink r:id="rId11" w:history="1">
        <w:r w:rsidRPr="002507C4">
          <w:rPr>
            <w:rStyle w:val="Hyperlink"/>
            <w:lang w:val="en-CA"/>
          </w:rPr>
          <w:t>Barnard’s Framework for AI Literacy</w:t>
        </w:r>
      </w:hyperlink>
    </w:p>
    <w:p w14:paraId="21E2D3A8" w14:textId="77777777" w:rsidR="002507C4" w:rsidRDefault="002507C4" w:rsidP="00E8374B">
      <w:pPr>
        <w:pStyle w:val="ListBullet"/>
        <w:numPr>
          <w:ilvl w:val="0"/>
          <w:numId w:val="0"/>
        </w:numPr>
        <w:ind w:left="360" w:hanging="360"/>
      </w:pPr>
    </w:p>
    <w:p w14:paraId="1F094C07" w14:textId="77777777" w:rsidR="00E8374B" w:rsidRDefault="00E8374B" w:rsidP="00E8374B">
      <w:pPr>
        <w:pStyle w:val="ListBullet"/>
        <w:numPr>
          <w:ilvl w:val="0"/>
          <w:numId w:val="0"/>
        </w:numPr>
        <w:ind w:left="360" w:hanging="360"/>
      </w:pPr>
    </w:p>
    <w:p w14:paraId="4E57D055" w14:textId="77777777" w:rsidR="002507C4" w:rsidRDefault="002507C4" w:rsidP="0034665E">
      <w:pPr>
        <w:pStyle w:val="ListBullet"/>
        <w:numPr>
          <w:ilvl w:val="0"/>
          <w:numId w:val="0"/>
        </w:numPr>
        <w:rPr>
          <w:sz w:val="20"/>
          <w:szCs w:val="20"/>
          <w:lang w:val="fr-FR"/>
        </w:rPr>
      </w:pPr>
    </w:p>
    <w:p w14:paraId="493CBB5E" w14:textId="77777777" w:rsidR="002507C4" w:rsidRDefault="002507C4" w:rsidP="0034665E">
      <w:pPr>
        <w:pStyle w:val="ListBullet"/>
        <w:numPr>
          <w:ilvl w:val="0"/>
          <w:numId w:val="0"/>
        </w:numPr>
        <w:rPr>
          <w:sz w:val="20"/>
          <w:szCs w:val="20"/>
          <w:lang w:val="fr-FR"/>
        </w:rPr>
      </w:pPr>
    </w:p>
    <w:p w14:paraId="0464C67A" w14:textId="68573CBA" w:rsidR="002507C4" w:rsidRDefault="002507C4" w:rsidP="002507C4">
      <w:pPr>
        <w:pStyle w:val="Heading2"/>
        <w:rPr>
          <w:lang w:val="en-CA"/>
        </w:rPr>
      </w:pPr>
      <w:r>
        <w:rPr>
          <w:lang w:val="en-CA"/>
        </w:rPr>
        <w:t>References</w:t>
      </w:r>
    </w:p>
    <w:p w14:paraId="300E9CEE" w14:textId="38B7F5FD" w:rsidR="002507C4" w:rsidRDefault="002507C4" w:rsidP="002507C4">
      <w:pPr>
        <w:pStyle w:val="ListBullet"/>
        <w:numPr>
          <w:ilvl w:val="0"/>
          <w:numId w:val="0"/>
        </w:numPr>
        <w:rPr>
          <w:sz w:val="20"/>
          <w:szCs w:val="20"/>
          <w:lang w:val="en-CA"/>
        </w:rPr>
      </w:pPr>
      <w:r w:rsidRPr="002507C4">
        <w:rPr>
          <w:sz w:val="20"/>
          <w:szCs w:val="20"/>
          <w:lang w:val="en-CA"/>
        </w:rPr>
        <w:t xml:space="preserve">Allen, L. K., &amp; </w:t>
      </w:r>
      <w:proofErr w:type="spellStart"/>
      <w:r w:rsidRPr="002507C4">
        <w:rPr>
          <w:sz w:val="20"/>
          <w:szCs w:val="20"/>
          <w:lang w:val="en-CA"/>
        </w:rPr>
        <w:t>Kendeou</w:t>
      </w:r>
      <w:proofErr w:type="spellEnd"/>
      <w:r w:rsidRPr="002507C4">
        <w:rPr>
          <w:sz w:val="20"/>
          <w:szCs w:val="20"/>
          <w:lang w:val="en-CA"/>
        </w:rPr>
        <w:t xml:space="preserve">, P. (2023). An interdisciplinary framework for AI literacy in education. Journal of Educational Computing Research, 61(7), 1535–1554. </w:t>
      </w:r>
      <w:hyperlink r:id="rId12" w:history="1">
        <w:r w:rsidRPr="002507C4">
          <w:rPr>
            <w:rStyle w:val="Hyperlink"/>
            <w:sz w:val="20"/>
            <w:szCs w:val="20"/>
            <w:lang w:val="en-CA"/>
          </w:rPr>
          <w:t>https://doi.org/10.1177/23727322231220339</w:t>
        </w:r>
      </w:hyperlink>
      <w:r w:rsidRPr="002507C4">
        <w:rPr>
          <w:sz w:val="20"/>
          <w:szCs w:val="20"/>
          <w:lang w:val="en-CA"/>
        </w:rPr>
        <w:t xml:space="preserve"> </w:t>
      </w:r>
    </w:p>
    <w:p w14:paraId="0B75FC06" w14:textId="77777777" w:rsidR="002507C4" w:rsidRPr="002507C4" w:rsidRDefault="002507C4" w:rsidP="002507C4">
      <w:pPr>
        <w:pStyle w:val="ListBullet"/>
        <w:numPr>
          <w:ilvl w:val="0"/>
          <w:numId w:val="0"/>
        </w:numPr>
        <w:rPr>
          <w:sz w:val="20"/>
          <w:szCs w:val="20"/>
          <w:lang w:val="en-CA"/>
        </w:rPr>
      </w:pPr>
    </w:p>
    <w:p w14:paraId="4DE68F15" w14:textId="77777777" w:rsidR="002507C4" w:rsidRPr="002507C4" w:rsidRDefault="002507C4" w:rsidP="002507C4">
      <w:pPr>
        <w:pStyle w:val="ListBullet"/>
        <w:numPr>
          <w:ilvl w:val="0"/>
          <w:numId w:val="0"/>
        </w:numPr>
        <w:rPr>
          <w:sz w:val="20"/>
          <w:szCs w:val="20"/>
          <w:lang w:val="en-CA"/>
        </w:rPr>
      </w:pPr>
      <w:r w:rsidRPr="002507C4">
        <w:rPr>
          <w:sz w:val="20"/>
          <w:szCs w:val="20"/>
          <w:lang w:val="en-CA"/>
        </w:rPr>
        <w:t xml:space="preserve">Barnard College IMATS &amp; CEP. (2024). A framework for AI literacy. EDUCAUSE Review. </w:t>
      </w:r>
      <w:hyperlink r:id="rId13" w:history="1">
        <w:r w:rsidRPr="002507C4">
          <w:rPr>
            <w:rStyle w:val="Hyperlink"/>
            <w:sz w:val="20"/>
            <w:szCs w:val="20"/>
            <w:lang w:val="en-CA"/>
          </w:rPr>
          <w:t>https://er.educause.edu/articles/2024/6/a-framework-for-ai-literacy</w:t>
        </w:r>
      </w:hyperlink>
      <w:r w:rsidRPr="002507C4">
        <w:rPr>
          <w:sz w:val="20"/>
          <w:szCs w:val="20"/>
          <w:lang w:val="en-CA"/>
        </w:rPr>
        <w:t xml:space="preserve"> </w:t>
      </w:r>
    </w:p>
    <w:p w14:paraId="622CA363" w14:textId="77777777" w:rsidR="002507C4" w:rsidRDefault="002507C4" w:rsidP="0034665E">
      <w:pPr>
        <w:pStyle w:val="ListBullet"/>
        <w:numPr>
          <w:ilvl w:val="0"/>
          <w:numId w:val="0"/>
        </w:numPr>
        <w:rPr>
          <w:sz w:val="20"/>
          <w:szCs w:val="20"/>
          <w:lang w:val="fr-FR"/>
        </w:rPr>
      </w:pPr>
    </w:p>
    <w:p w14:paraId="6CA53C58" w14:textId="602763CD" w:rsidR="004C055D" w:rsidRPr="004049CF" w:rsidRDefault="004C055D" w:rsidP="0034665E">
      <w:pPr>
        <w:pStyle w:val="ListBullet"/>
        <w:numPr>
          <w:ilvl w:val="0"/>
          <w:numId w:val="0"/>
        </w:numPr>
        <w:rPr>
          <w:sz w:val="20"/>
          <w:szCs w:val="20"/>
        </w:rPr>
      </w:pPr>
      <w:r w:rsidRPr="004C055D">
        <w:rPr>
          <w:sz w:val="20"/>
          <w:szCs w:val="20"/>
          <w:lang w:val="fr-FR"/>
        </w:rPr>
        <w:t xml:space="preserve">Chiu, T. K. F., et al. </w:t>
      </w:r>
      <w:r w:rsidRPr="004C055D">
        <w:rPr>
          <w:sz w:val="20"/>
          <w:szCs w:val="20"/>
          <w:lang w:val="en-CA"/>
        </w:rPr>
        <w:t xml:space="preserve">(2024). What are artificial intelligence literacy and competency? A comprehensive framework to support them. Computers &amp; Education Open, 6, 100171. </w:t>
      </w:r>
      <w:hyperlink r:id="rId14" w:history="1">
        <w:r w:rsidRPr="004C055D">
          <w:rPr>
            <w:rStyle w:val="Hyperlink"/>
            <w:sz w:val="20"/>
            <w:szCs w:val="20"/>
            <w:lang w:val="en-CA"/>
          </w:rPr>
          <w:t>https://doi.org/10.1016/j.caeo.2024.100171</w:t>
        </w:r>
      </w:hyperlink>
    </w:p>
    <w:p w14:paraId="7E9D4C14" w14:textId="77777777" w:rsidR="004C055D" w:rsidRPr="004C055D" w:rsidRDefault="004C055D" w:rsidP="0034665E">
      <w:pPr>
        <w:pStyle w:val="ListBullet"/>
        <w:numPr>
          <w:ilvl w:val="0"/>
          <w:numId w:val="0"/>
        </w:numPr>
        <w:rPr>
          <w:sz w:val="20"/>
          <w:szCs w:val="20"/>
          <w:lang w:val="en-CA"/>
        </w:rPr>
      </w:pPr>
    </w:p>
    <w:p w14:paraId="1A08FF8C" w14:textId="77777777" w:rsidR="004C055D" w:rsidRPr="004049CF" w:rsidRDefault="004C055D" w:rsidP="0034665E">
      <w:pPr>
        <w:pStyle w:val="ListBullet"/>
        <w:numPr>
          <w:ilvl w:val="0"/>
          <w:numId w:val="0"/>
        </w:numPr>
        <w:rPr>
          <w:sz w:val="20"/>
          <w:szCs w:val="20"/>
          <w:lang w:val="en-CA"/>
        </w:rPr>
      </w:pPr>
      <w:r w:rsidRPr="004C055D">
        <w:rPr>
          <w:sz w:val="20"/>
          <w:szCs w:val="20"/>
          <w:lang w:val="en-CA"/>
        </w:rPr>
        <w:t xml:space="preserve">Digital Education Council. (2025). DEC AI Literacy Framework. </w:t>
      </w:r>
      <w:hyperlink r:id="rId15" w:history="1">
        <w:r w:rsidRPr="004C055D">
          <w:rPr>
            <w:rStyle w:val="Hyperlink"/>
            <w:sz w:val="20"/>
            <w:szCs w:val="20"/>
            <w:lang w:val="en-CA"/>
          </w:rPr>
          <w:t>https://hs-26556596.f.hubspotemail-eu1.net/hubfs/26556596/DEC/DEC%20AI%20Literacy%20Framework.pdf</w:t>
        </w:r>
      </w:hyperlink>
      <w:r w:rsidRPr="004C055D">
        <w:rPr>
          <w:sz w:val="20"/>
          <w:szCs w:val="20"/>
          <w:lang w:val="en-CA"/>
        </w:rPr>
        <w:t xml:space="preserve"> </w:t>
      </w:r>
    </w:p>
    <w:p w14:paraId="104246E0" w14:textId="77777777" w:rsidR="0034665E" w:rsidRPr="004049CF" w:rsidRDefault="0034665E" w:rsidP="0034665E">
      <w:pPr>
        <w:pStyle w:val="ListBullet"/>
        <w:numPr>
          <w:ilvl w:val="0"/>
          <w:numId w:val="0"/>
        </w:numPr>
        <w:rPr>
          <w:sz w:val="20"/>
          <w:szCs w:val="20"/>
          <w:lang w:val="en-CA"/>
        </w:rPr>
      </w:pPr>
    </w:p>
    <w:p w14:paraId="25324886" w14:textId="48523265" w:rsidR="004C055D" w:rsidRDefault="0034665E" w:rsidP="002507C4">
      <w:pPr>
        <w:pStyle w:val="ListBullet"/>
        <w:numPr>
          <w:ilvl w:val="0"/>
          <w:numId w:val="0"/>
        </w:numPr>
        <w:rPr>
          <w:sz w:val="20"/>
          <w:szCs w:val="20"/>
          <w:lang w:val="en-CA"/>
        </w:rPr>
      </w:pPr>
      <w:r w:rsidRPr="0034665E">
        <w:rPr>
          <w:sz w:val="20"/>
          <w:szCs w:val="20"/>
          <w:lang w:val="en-CA"/>
        </w:rPr>
        <w:t xml:space="preserve">EDUCAUSE. (2024). Defining AI literacy for higher education: AI literacy in teaching and learning (ALTL). </w:t>
      </w:r>
      <w:hyperlink r:id="rId16" w:history="1">
        <w:r w:rsidRPr="0034665E">
          <w:rPr>
            <w:rStyle w:val="Hyperlink"/>
            <w:sz w:val="20"/>
            <w:szCs w:val="20"/>
            <w:lang w:val="en-CA"/>
          </w:rPr>
          <w:t>https://www.educause.edu/content/2024/ai-literacy-in-teaching-and-learning/</w:t>
        </w:r>
      </w:hyperlink>
      <w:hyperlink r:id="rId17" w:history="1">
        <w:r w:rsidRPr="0034665E">
          <w:rPr>
            <w:rStyle w:val="Hyperlink"/>
            <w:sz w:val="20"/>
            <w:szCs w:val="20"/>
            <w:lang w:val="en-CA"/>
          </w:rPr>
          <w:t>defining-ai-literacy-for-higher-education</w:t>
        </w:r>
      </w:hyperlink>
      <w:r w:rsidRPr="0034665E">
        <w:rPr>
          <w:sz w:val="20"/>
          <w:szCs w:val="20"/>
          <w:lang w:val="en-CA"/>
        </w:rPr>
        <w:t xml:space="preserve"> </w:t>
      </w:r>
    </w:p>
    <w:p w14:paraId="7E6B2053" w14:textId="77777777" w:rsidR="002507C4" w:rsidRDefault="002507C4" w:rsidP="002507C4">
      <w:pPr>
        <w:pStyle w:val="ListBullet"/>
        <w:numPr>
          <w:ilvl w:val="0"/>
          <w:numId w:val="0"/>
        </w:numPr>
        <w:rPr>
          <w:sz w:val="20"/>
          <w:szCs w:val="20"/>
          <w:lang w:val="en-CA"/>
        </w:rPr>
      </w:pPr>
    </w:p>
    <w:p w14:paraId="33B8F232" w14:textId="77777777" w:rsidR="002507C4" w:rsidRPr="002507C4" w:rsidRDefault="002507C4" w:rsidP="002507C4">
      <w:pPr>
        <w:pStyle w:val="ListBullet"/>
        <w:numPr>
          <w:ilvl w:val="0"/>
          <w:numId w:val="0"/>
        </w:numPr>
        <w:rPr>
          <w:sz w:val="20"/>
          <w:szCs w:val="20"/>
          <w:lang w:val="en-CA"/>
        </w:rPr>
      </w:pPr>
      <w:r w:rsidRPr="002507C4">
        <w:rPr>
          <w:sz w:val="20"/>
          <w:szCs w:val="20"/>
          <w:lang w:val="en-CA"/>
        </w:rPr>
        <w:t xml:space="preserve">WCET (WICHE Cooperative for Educational Technologies). (2025). AI literacies in focus: From frameworks to action. </w:t>
      </w:r>
      <w:hyperlink r:id="rId18" w:history="1">
        <w:r w:rsidRPr="002507C4">
          <w:rPr>
            <w:rStyle w:val="Hyperlink"/>
            <w:sz w:val="20"/>
            <w:szCs w:val="20"/>
            <w:lang w:val="en-CA"/>
          </w:rPr>
          <w:t>https://wcet.wiche.edu/resources/ai-literacies-in-focus-from-frameworks-to-action/</w:t>
        </w:r>
      </w:hyperlink>
      <w:r w:rsidRPr="002507C4">
        <w:rPr>
          <w:sz w:val="20"/>
          <w:szCs w:val="20"/>
          <w:lang w:val="en-CA"/>
        </w:rPr>
        <w:t xml:space="preserve"> </w:t>
      </w:r>
    </w:p>
    <w:p w14:paraId="5F3B7731" w14:textId="77777777" w:rsidR="002507C4" w:rsidRPr="002507C4" w:rsidRDefault="002507C4" w:rsidP="002507C4">
      <w:pPr>
        <w:pStyle w:val="ListBullet"/>
        <w:numPr>
          <w:ilvl w:val="0"/>
          <w:numId w:val="0"/>
        </w:numPr>
        <w:rPr>
          <w:sz w:val="20"/>
          <w:szCs w:val="20"/>
          <w:lang w:val="en-CA"/>
        </w:rPr>
      </w:pPr>
    </w:p>
    <w:p w14:paraId="6A482E3A" w14:textId="77777777" w:rsidR="00E8374B" w:rsidRPr="004C055D" w:rsidRDefault="00E8374B" w:rsidP="00E8374B">
      <w:pPr>
        <w:pStyle w:val="ListBullet"/>
        <w:numPr>
          <w:ilvl w:val="0"/>
          <w:numId w:val="0"/>
        </w:numPr>
        <w:ind w:left="360" w:hanging="360"/>
        <w:rPr>
          <w:lang w:val="en-CA"/>
        </w:rPr>
      </w:pPr>
    </w:p>
    <w:p w14:paraId="6C3A46DA" w14:textId="77777777" w:rsidR="00811D47" w:rsidRDefault="00811D47" w:rsidP="00811D47">
      <w:pPr>
        <w:pStyle w:val="ListBullet"/>
        <w:numPr>
          <w:ilvl w:val="0"/>
          <w:numId w:val="0"/>
        </w:numPr>
        <w:ind w:left="360" w:hanging="360"/>
      </w:pPr>
    </w:p>
    <w:p w14:paraId="7745A0AF" w14:textId="77777777" w:rsidR="00811D47" w:rsidRDefault="00811D47" w:rsidP="00811D47">
      <w:pPr>
        <w:pStyle w:val="ListBullet"/>
        <w:numPr>
          <w:ilvl w:val="0"/>
          <w:numId w:val="0"/>
        </w:numPr>
        <w:ind w:left="360" w:hanging="360"/>
      </w:pPr>
    </w:p>
    <w:p w14:paraId="366067D7" w14:textId="77777777" w:rsidR="00811D47" w:rsidRPr="00811D47" w:rsidRDefault="00811D47" w:rsidP="00811D47">
      <w:pPr>
        <w:pStyle w:val="ListBullet"/>
        <w:numPr>
          <w:ilvl w:val="0"/>
          <w:numId w:val="0"/>
        </w:numPr>
        <w:ind w:left="360" w:hanging="360"/>
        <w:rPr>
          <w:lang w:val="en-CA"/>
        </w:rPr>
      </w:pPr>
    </w:p>
    <w:sectPr w:rsidR="00811D47" w:rsidRPr="00811D47"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5077E29"/>
    <w:multiLevelType w:val="hybridMultilevel"/>
    <w:tmpl w:val="7688E27A"/>
    <w:lvl w:ilvl="0" w:tplc="1ADE3922">
      <w:start w:val="1"/>
      <w:numFmt w:val="bullet"/>
      <w:lvlText w:val=""/>
      <w:lvlJc w:val="left"/>
      <w:pPr>
        <w:tabs>
          <w:tab w:val="num" w:pos="720"/>
        </w:tabs>
        <w:ind w:left="720" w:hanging="360"/>
      </w:pPr>
      <w:rPr>
        <w:rFonts w:ascii="Symbol" w:hAnsi="Symbol" w:hint="default"/>
      </w:rPr>
    </w:lvl>
    <w:lvl w:ilvl="1" w:tplc="56068FEA" w:tentative="1">
      <w:start w:val="1"/>
      <w:numFmt w:val="bullet"/>
      <w:lvlText w:val=""/>
      <w:lvlJc w:val="left"/>
      <w:pPr>
        <w:tabs>
          <w:tab w:val="num" w:pos="1440"/>
        </w:tabs>
        <w:ind w:left="1440" w:hanging="360"/>
      </w:pPr>
      <w:rPr>
        <w:rFonts w:ascii="Symbol" w:hAnsi="Symbol" w:hint="default"/>
      </w:rPr>
    </w:lvl>
    <w:lvl w:ilvl="2" w:tplc="85D0E882" w:tentative="1">
      <w:start w:val="1"/>
      <w:numFmt w:val="bullet"/>
      <w:lvlText w:val=""/>
      <w:lvlJc w:val="left"/>
      <w:pPr>
        <w:tabs>
          <w:tab w:val="num" w:pos="2160"/>
        </w:tabs>
        <w:ind w:left="2160" w:hanging="360"/>
      </w:pPr>
      <w:rPr>
        <w:rFonts w:ascii="Symbol" w:hAnsi="Symbol" w:hint="default"/>
      </w:rPr>
    </w:lvl>
    <w:lvl w:ilvl="3" w:tplc="89B20BEA" w:tentative="1">
      <w:start w:val="1"/>
      <w:numFmt w:val="bullet"/>
      <w:lvlText w:val=""/>
      <w:lvlJc w:val="left"/>
      <w:pPr>
        <w:tabs>
          <w:tab w:val="num" w:pos="2880"/>
        </w:tabs>
        <w:ind w:left="2880" w:hanging="360"/>
      </w:pPr>
      <w:rPr>
        <w:rFonts w:ascii="Symbol" w:hAnsi="Symbol" w:hint="default"/>
      </w:rPr>
    </w:lvl>
    <w:lvl w:ilvl="4" w:tplc="84DEA1EC" w:tentative="1">
      <w:start w:val="1"/>
      <w:numFmt w:val="bullet"/>
      <w:lvlText w:val=""/>
      <w:lvlJc w:val="left"/>
      <w:pPr>
        <w:tabs>
          <w:tab w:val="num" w:pos="3600"/>
        </w:tabs>
        <w:ind w:left="3600" w:hanging="360"/>
      </w:pPr>
      <w:rPr>
        <w:rFonts w:ascii="Symbol" w:hAnsi="Symbol" w:hint="default"/>
      </w:rPr>
    </w:lvl>
    <w:lvl w:ilvl="5" w:tplc="6A4EBB5A" w:tentative="1">
      <w:start w:val="1"/>
      <w:numFmt w:val="bullet"/>
      <w:lvlText w:val=""/>
      <w:lvlJc w:val="left"/>
      <w:pPr>
        <w:tabs>
          <w:tab w:val="num" w:pos="4320"/>
        </w:tabs>
        <w:ind w:left="4320" w:hanging="360"/>
      </w:pPr>
      <w:rPr>
        <w:rFonts w:ascii="Symbol" w:hAnsi="Symbol" w:hint="default"/>
      </w:rPr>
    </w:lvl>
    <w:lvl w:ilvl="6" w:tplc="F05EE45A" w:tentative="1">
      <w:start w:val="1"/>
      <w:numFmt w:val="bullet"/>
      <w:lvlText w:val=""/>
      <w:lvlJc w:val="left"/>
      <w:pPr>
        <w:tabs>
          <w:tab w:val="num" w:pos="5040"/>
        </w:tabs>
        <w:ind w:left="5040" w:hanging="360"/>
      </w:pPr>
      <w:rPr>
        <w:rFonts w:ascii="Symbol" w:hAnsi="Symbol" w:hint="default"/>
      </w:rPr>
    </w:lvl>
    <w:lvl w:ilvl="7" w:tplc="D832840E" w:tentative="1">
      <w:start w:val="1"/>
      <w:numFmt w:val="bullet"/>
      <w:lvlText w:val=""/>
      <w:lvlJc w:val="left"/>
      <w:pPr>
        <w:tabs>
          <w:tab w:val="num" w:pos="5760"/>
        </w:tabs>
        <w:ind w:left="5760" w:hanging="360"/>
      </w:pPr>
      <w:rPr>
        <w:rFonts w:ascii="Symbol" w:hAnsi="Symbol" w:hint="default"/>
      </w:rPr>
    </w:lvl>
    <w:lvl w:ilvl="8" w:tplc="A28C415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105B21F5"/>
    <w:multiLevelType w:val="hybridMultilevel"/>
    <w:tmpl w:val="B708589C"/>
    <w:lvl w:ilvl="0" w:tplc="D6DC5FF2">
      <w:start w:val="1"/>
      <w:numFmt w:val="bullet"/>
      <w:lvlText w:val=""/>
      <w:lvlJc w:val="left"/>
      <w:pPr>
        <w:tabs>
          <w:tab w:val="num" w:pos="720"/>
        </w:tabs>
        <w:ind w:left="720" w:hanging="360"/>
      </w:pPr>
      <w:rPr>
        <w:rFonts w:ascii="Symbol" w:hAnsi="Symbol" w:hint="default"/>
      </w:rPr>
    </w:lvl>
    <w:lvl w:ilvl="1" w:tplc="3FDC3A86">
      <w:numFmt w:val="bullet"/>
      <w:lvlText w:val="•"/>
      <w:lvlJc w:val="left"/>
      <w:pPr>
        <w:tabs>
          <w:tab w:val="num" w:pos="1440"/>
        </w:tabs>
        <w:ind w:left="1440" w:hanging="360"/>
      </w:pPr>
      <w:rPr>
        <w:rFonts w:ascii="Arial" w:hAnsi="Arial" w:hint="default"/>
      </w:rPr>
    </w:lvl>
    <w:lvl w:ilvl="2" w:tplc="74D2F5AA" w:tentative="1">
      <w:start w:val="1"/>
      <w:numFmt w:val="bullet"/>
      <w:lvlText w:val=""/>
      <w:lvlJc w:val="left"/>
      <w:pPr>
        <w:tabs>
          <w:tab w:val="num" w:pos="2160"/>
        </w:tabs>
        <w:ind w:left="2160" w:hanging="360"/>
      </w:pPr>
      <w:rPr>
        <w:rFonts w:ascii="Symbol" w:hAnsi="Symbol" w:hint="default"/>
      </w:rPr>
    </w:lvl>
    <w:lvl w:ilvl="3" w:tplc="450C62E4" w:tentative="1">
      <w:start w:val="1"/>
      <w:numFmt w:val="bullet"/>
      <w:lvlText w:val=""/>
      <w:lvlJc w:val="left"/>
      <w:pPr>
        <w:tabs>
          <w:tab w:val="num" w:pos="2880"/>
        </w:tabs>
        <w:ind w:left="2880" w:hanging="360"/>
      </w:pPr>
      <w:rPr>
        <w:rFonts w:ascii="Symbol" w:hAnsi="Symbol" w:hint="default"/>
      </w:rPr>
    </w:lvl>
    <w:lvl w:ilvl="4" w:tplc="3FC034CC" w:tentative="1">
      <w:start w:val="1"/>
      <w:numFmt w:val="bullet"/>
      <w:lvlText w:val=""/>
      <w:lvlJc w:val="left"/>
      <w:pPr>
        <w:tabs>
          <w:tab w:val="num" w:pos="3600"/>
        </w:tabs>
        <w:ind w:left="3600" w:hanging="360"/>
      </w:pPr>
      <w:rPr>
        <w:rFonts w:ascii="Symbol" w:hAnsi="Symbol" w:hint="default"/>
      </w:rPr>
    </w:lvl>
    <w:lvl w:ilvl="5" w:tplc="C0483252" w:tentative="1">
      <w:start w:val="1"/>
      <w:numFmt w:val="bullet"/>
      <w:lvlText w:val=""/>
      <w:lvlJc w:val="left"/>
      <w:pPr>
        <w:tabs>
          <w:tab w:val="num" w:pos="4320"/>
        </w:tabs>
        <w:ind w:left="4320" w:hanging="360"/>
      </w:pPr>
      <w:rPr>
        <w:rFonts w:ascii="Symbol" w:hAnsi="Symbol" w:hint="default"/>
      </w:rPr>
    </w:lvl>
    <w:lvl w:ilvl="6" w:tplc="D7244148" w:tentative="1">
      <w:start w:val="1"/>
      <w:numFmt w:val="bullet"/>
      <w:lvlText w:val=""/>
      <w:lvlJc w:val="left"/>
      <w:pPr>
        <w:tabs>
          <w:tab w:val="num" w:pos="5040"/>
        </w:tabs>
        <w:ind w:left="5040" w:hanging="360"/>
      </w:pPr>
      <w:rPr>
        <w:rFonts w:ascii="Symbol" w:hAnsi="Symbol" w:hint="default"/>
      </w:rPr>
    </w:lvl>
    <w:lvl w:ilvl="7" w:tplc="E1D2C94C" w:tentative="1">
      <w:start w:val="1"/>
      <w:numFmt w:val="bullet"/>
      <w:lvlText w:val=""/>
      <w:lvlJc w:val="left"/>
      <w:pPr>
        <w:tabs>
          <w:tab w:val="num" w:pos="5760"/>
        </w:tabs>
        <w:ind w:left="5760" w:hanging="360"/>
      </w:pPr>
      <w:rPr>
        <w:rFonts w:ascii="Symbol" w:hAnsi="Symbol" w:hint="default"/>
      </w:rPr>
    </w:lvl>
    <w:lvl w:ilvl="8" w:tplc="F81C079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11424B58"/>
    <w:multiLevelType w:val="hybridMultilevel"/>
    <w:tmpl w:val="4DB8F2B8"/>
    <w:lvl w:ilvl="0" w:tplc="123E2D8E">
      <w:start w:val="1"/>
      <w:numFmt w:val="bullet"/>
      <w:lvlText w:val=""/>
      <w:lvlJc w:val="left"/>
      <w:pPr>
        <w:tabs>
          <w:tab w:val="num" w:pos="720"/>
        </w:tabs>
        <w:ind w:left="720" w:hanging="360"/>
      </w:pPr>
      <w:rPr>
        <w:rFonts w:ascii="Symbol" w:hAnsi="Symbol" w:hint="default"/>
      </w:rPr>
    </w:lvl>
    <w:lvl w:ilvl="1" w:tplc="0784B644" w:tentative="1">
      <w:start w:val="1"/>
      <w:numFmt w:val="bullet"/>
      <w:lvlText w:val=""/>
      <w:lvlJc w:val="left"/>
      <w:pPr>
        <w:tabs>
          <w:tab w:val="num" w:pos="1440"/>
        </w:tabs>
        <w:ind w:left="1440" w:hanging="360"/>
      </w:pPr>
      <w:rPr>
        <w:rFonts w:ascii="Symbol" w:hAnsi="Symbol" w:hint="default"/>
      </w:rPr>
    </w:lvl>
    <w:lvl w:ilvl="2" w:tplc="BE56A458" w:tentative="1">
      <w:start w:val="1"/>
      <w:numFmt w:val="bullet"/>
      <w:lvlText w:val=""/>
      <w:lvlJc w:val="left"/>
      <w:pPr>
        <w:tabs>
          <w:tab w:val="num" w:pos="2160"/>
        </w:tabs>
        <w:ind w:left="2160" w:hanging="360"/>
      </w:pPr>
      <w:rPr>
        <w:rFonts w:ascii="Symbol" w:hAnsi="Symbol" w:hint="default"/>
      </w:rPr>
    </w:lvl>
    <w:lvl w:ilvl="3" w:tplc="34DE80F4" w:tentative="1">
      <w:start w:val="1"/>
      <w:numFmt w:val="bullet"/>
      <w:lvlText w:val=""/>
      <w:lvlJc w:val="left"/>
      <w:pPr>
        <w:tabs>
          <w:tab w:val="num" w:pos="2880"/>
        </w:tabs>
        <w:ind w:left="2880" w:hanging="360"/>
      </w:pPr>
      <w:rPr>
        <w:rFonts w:ascii="Symbol" w:hAnsi="Symbol" w:hint="default"/>
      </w:rPr>
    </w:lvl>
    <w:lvl w:ilvl="4" w:tplc="9D3EFD6A" w:tentative="1">
      <w:start w:val="1"/>
      <w:numFmt w:val="bullet"/>
      <w:lvlText w:val=""/>
      <w:lvlJc w:val="left"/>
      <w:pPr>
        <w:tabs>
          <w:tab w:val="num" w:pos="3600"/>
        </w:tabs>
        <w:ind w:left="3600" w:hanging="360"/>
      </w:pPr>
      <w:rPr>
        <w:rFonts w:ascii="Symbol" w:hAnsi="Symbol" w:hint="default"/>
      </w:rPr>
    </w:lvl>
    <w:lvl w:ilvl="5" w:tplc="812E329C" w:tentative="1">
      <w:start w:val="1"/>
      <w:numFmt w:val="bullet"/>
      <w:lvlText w:val=""/>
      <w:lvlJc w:val="left"/>
      <w:pPr>
        <w:tabs>
          <w:tab w:val="num" w:pos="4320"/>
        </w:tabs>
        <w:ind w:left="4320" w:hanging="360"/>
      </w:pPr>
      <w:rPr>
        <w:rFonts w:ascii="Symbol" w:hAnsi="Symbol" w:hint="default"/>
      </w:rPr>
    </w:lvl>
    <w:lvl w:ilvl="6" w:tplc="18189E6E" w:tentative="1">
      <w:start w:val="1"/>
      <w:numFmt w:val="bullet"/>
      <w:lvlText w:val=""/>
      <w:lvlJc w:val="left"/>
      <w:pPr>
        <w:tabs>
          <w:tab w:val="num" w:pos="5040"/>
        </w:tabs>
        <w:ind w:left="5040" w:hanging="360"/>
      </w:pPr>
      <w:rPr>
        <w:rFonts w:ascii="Symbol" w:hAnsi="Symbol" w:hint="default"/>
      </w:rPr>
    </w:lvl>
    <w:lvl w:ilvl="7" w:tplc="52249316" w:tentative="1">
      <w:start w:val="1"/>
      <w:numFmt w:val="bullet"/>
      <w:lvlText w:val=""/>
      <w:lvlJc w:val="left"/>
      <w:pPr>
        <w:tabs>
          <w:tab w:val="num" w:pos="5760"/>
        </w:tabs>
        <w:ind w:left="5760" w:hanging="360"/>
      </w:pPr>
      <w:rPr>
        <w:rFonts w:ascii="Symbol" w:hAnsi="Symbol" w:hint="default"/>
      </w:rPr>
    </w:lvl>
    <w:lvl w:ilvl="8" w:tplc="54F25D0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18B91F06"/>
    <w:multiLevelType w:val="hybridMultilevel"/>
    <w:tmpl w:val="D298B1D8"/>
    <w:lvl w:ilvl="0" w:tplc="54689966">
      <w:start w:val="1"/>
      <w:numFmt w:val="bullet"/>
      <w:lvlText w:val=""/>
      <w:lvlJc w:val="left"/>
      <w:pPr>
        <w:tabs>
          <w:tab w:val="num" w:pos="720"/>
        </w:tabs>
        <w:ind w:left="720" w:hanging="360"/>
      </w:pPr>
      <w:rPr>
        <w:rFonts w:ascii="Symbol" w:hAnsi="Symbol" w:hint="default"/>
      </w:rPr>
    </w:lvl>
    <w:lvl w:ilvl="1" w:tplc="8B5CC6A8" w:tentative="1">
      <w:start w:val="1"/>
      <w:numFmt w:val="bullet"/>
      <w:lvlText w:val=""/>
      <w:lvlJc w:val="left"/>
      <w:pPr>
        <w:tabs>
          <w:tab w:val="num" w:pos="1440"/>
        </w:tabs>
        <w:ind w:left="1440" w:hanging="360"/>
      </w:pPr>
      <w:rPr>
        <w:rFonts w:ascii="Symbol" w:hAnsi="Symbol" w:hint="default"/>
      </w:rPr>
    </w:lvl>
    <w:lvl w:ilvl="2" w:tplc="C47A147E" w:tentative="1">
      <w:start w:val="1"/>
      <w:numFmt w:val="bullet"/>
      <w:lvlText w:val=""/>
      <w:lvlJc w:val="left"/>
      <w:pPr>
        <w:tabs>
          <w:tab w:val="num" w:pos="2160"/>
        </w:tabs>
        <w:ind w:left="2160" w:hanging="360"/>
      </w:pPr>
      <w:rPr>
        <w:rFonts w:ascii="Symbol" w:hAnsi="Symbol" w:hint="default"/>
      </w:rPr>
    </w:lvl>
    <w:lvl w:ilvl="3" w:tplc="73CCCB14" w:tentative="1">
      <w:start w:val="1"/>
      <w:numFmt w:val="bullet"/>
      <w:lvlText w:val=""/>
      <w:lvlJc w:val="left"/>
      <w:pPr>
        <w:tabs>
          <w:tab w:val="num" w:pos="2880"/>
        </w:tabs>
        <w:ind w:left="2880" w:hanging="360"/>
      </w:pPr>
      <w:rPr>
        <w:rFonts w:ascii="Symbol" w:hAnsi="Symbol" w:hint="default"/>
      </w:rPr>
    </w:lvl>
    <w:lvl w:ilvl="4" w:tplc="68DAD4AA" w:tentative="1">
      <w:start w:val="1"/>
      <w:numFmt w:val="bullet"/>
      <w:lvlText w:val=""/>
      <w:lvlJc w:val="left"/>
      <w:pPr>
        <w:tabs>
          <w:tab w:val="num" w:pos="3600"/>
        </w:tabs>
        <w:ind w:left="3600" w:hanging="360"/>
      </w:pPr>
      <w:rPr>
        <w:rFonts w:ascii="Symbol" w:hAnsi="Symbol" w:hint="default"/>
      </w:rPr>
    </w:lvl>
    <w:lvl w:ilvl="5" w:tplc="0430FC94" w:tentative="1">
      <w:start w:val="1"/>
      <w:numFmt w:val="bullet"/>
      <w:lvlText w:val=""/>
      <w:lvlJc w:val="left"/>
      <w:pPr>
        <w:tabs>
          <w:tab w:val="num" w:pos="4320"/>
        </w:tabs>
        <w:ind w:left="4320" w:hanging="360"/>
      </w:pPr>
      <w:rPr>
        <w:rFonts w:ascii="Symbol" w:hAnsi="Symbol" w:hint="default"/>
      </w:rPr>
    </w:lvl>
    <w:lvl w:ilvl="6" w:tplc="845C5FF0" w:tentative="1">
      <w:start w:val="1"/>
      <w:numFmt w:val="bullet"/>
      <w:lvlText w:val=""/>
      <w:lvlJc w:val="left"/>
      <w:pPr>
        <w:tabs>
          <w:tab w:val="num" w:pos="5040"/>
        </w:tabs>
        <w:ind w:left="5040" w:hanging="360"/>
      </w:pPr>
      <w:rPr>
        <w:rFonts w:ascii="Symbol" w:hAnsi="Symbol" w:hint="default"/>
      </w:rPr>
    </w:lvl>
    <w:lvl w:ilvl="7" w:tplc="EB6C2F66" w:tentative="1">
      <w:start w:val="1"/>
      <w:numFmt w:val="bullet"/>
      <w:lvlText w:val=""/>
      <w:lvlJc w:val="left"/>
      <w:pPr>
        <w:tabs>
          <w:tab w:val="num" w:pos="5760"/>
        </w:tabs>
        <w:ind w:left="5760" w:hanging="360"/>
      </w:pPr>
      <w:rPr>
        <w:rFonts w:ascii="Symbol" w:hAnsi="Symbol" w:hint="default"/>
      </w:rPr>
    </w:lvl>
    <w:lvl w:ilvl="8" w:tplc="BA1C5460"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1F46753B"/>
    <w:multiLevelType w:val="hybridMultilevel"/>
    <w:tmpl w:val="37344C4C"/>
    <w:lvl w:ilvl="0" w:tplc="5900C97A">
      <w:start w:val="1"/>
      <w:numFmt w:val="bullet"/>
      <w:lvlText w:val=""/>
      <w:lvlJc w:val="left"/>
      <w:pPr>
        <w:tabs>
          <w:tab w:val="num" w:pos="720"/>
        </w:tabs>
        <w:ind w:left="720" w:hanging="360"/>
      </w:pPr>
      <w:rPr>
        <w:rFonts w:ascii="Symbol" w:hAnsi="Symbol" w:hint="default"/>
      </w:rPr>
    </w:lvl>
    <w:lvl w:ilvl="1" w:tplc="D130DC14" w:tentative="1">
      <w:start w:val="1"/>
      <w:numFmt w:val="bullet"/>
      <w:lvlText w:val=""/>
      <w:lvlJc w:val="left"/>
      <w:pPr>
        <w:tabs>
          <w:tab w:val="num" w:pos="1440"/>
        </w:tabs>
        <w:ind w:left="1440" w:hanging="360"/>
      </w:pPr>
      <w:rPr>
        <w:rFonts w:ascii="Symbol" w:hAnsi="Symbol" w:hint="default"/>
      </w:rPr>
    </w:lvl>
    <w:lvl w:ilvl="2" w:tplc="64FC8AF0" w:tentative="1">
      <w:start w:val="1"/>
      <w:numFmt w:val="bullet"/>
      <w:lvlText w:val=""/>
      <w:lvlJc w:val="left"/>
      <w:pPr>
        <w:tabs>
          <w:tab w:val="num" w:pos="2160"/>
        </w:tabs>
        <w:ind w:left="2160" w:hanging="360"/>
      </w:pPr>
      <w:rPr>
        <w:rFonts w:ascii="Symbol" w:hAnsi="Symbol" w:hint="default"/>
      </w:rPr>
    </w:lvl>
    <w:lvl w:ilvl="3" w:tplc="B866BC0A" w:tentative="1">
      <w:start w:val="1"/>
      <w:numFmt w:val="bullet"/>
      <w:lvlText w:val=""/>
      <w:lvlJc w:val="left"/>
      <w:pPr>
        <w:tabs>
          <w:tab w:val="num" w:pos="2880"/>
        </w:tabs>
        <w:ind w:left="2880" w:hanging="360"/>
      </w:pPr>
      <w:rPr>
        <w:rFonts w:ascii="Symbol" w:hAnsi="Symbol" w:hint="default"/>
      </w:rPr>
    </w:lvl>
    <w:lvl w:ilvl="4" w:tplc="48E26164" w:tentative="1">
      <w:start w:val="1"/>
      <w:numFmt w:val="bullet"/>
      <w:lvlText w:val=""/>
      <w:lvlJc w:val="left"/>
      <w:pPr>
        <w:tabs>
          <w:tab w:val="num" w:pos="3600"/>
        </w:tabs>
        <w:ind w:left="3600" w:hanging="360"/>
      </w:pPr>
      <w:rPr>
        <w:rFonts w:ascii="Symbol" w:hAnsi="Symbol" w:hint="default"/>
      </w:rPr>
    </w:lvl>
    <w:lvl w:ilvl="5" w:tplc="BD0E4ECA" w:tentative="1">
      <w:start w:val="1"/>
      <w:numFmt w:val="bullet"/>
      <w:lvlText w:val=""/>
      <w:lvlJc w:val="left"/>
      <w:pPr>
        <w:tabs>
          <w:tab w:val="num" w:pos="4320"/>
        </w:tabs>
        <w:ind w:left="4320" w:hanging="360"/>
      </w:pPr>
      <w:rPr>
        <w:rFonts w:ascii="Symbol" w:hAnsi="Symbol" w:hint="default"/>
      </w:rPr>
    </w:lvl>
    <w:lvl w:ilvl="6" w:tplc="0EE0F64E" w:tentative="1">
      <w:start w:val="1"/>
      <w:numFmt w:val="bullet"/>
      <w:lvlText w:val=""/>
      <w:lvlJc w:val="left"/>
      <w:pPr>
        <w:tabs>
          <w:tab w:val="num" w:pos="5040"/>
        </w:tabs>
        <w:ind w:left="5040" w:hanging="360"/>
      </w:pPr>
      <w:rPr>
        <w:rFonts w:ascii="Symbol" w:hAnsi="Symbol" w:hint="default"/>
      </w:rPr>
    </w:lvl>
    <w:lvl w:ilvl="7" w:tplc="BBF65F5E" w:tentative="1">
      <w:start w:val="1"/>
      <w:numFmt w:val="bullet"/>
      <w:lvlText w:val=""/>
      <w:lvlJc w:val="left"/>
      <w:pPr>
        <w:tabs>
          <w:tab w:val="num" w:pos="5760"/>
        </w:tabs>
        <w:ind w:left="5760" w:hanging="360"/>
      </w:pPr>
      <w:rPr>
        <w:rFonts w:ascii="Symbol" w:hAnsi="Symbol" w:hint="default"/>
      </w:rPr>
    </w:lvl>
    <w:lvl w:ilvl="8" w:tplc="00D42FD6"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27D00107"/>
    <w:multiLevelType w:val="hybridMultilevel"/>
    <w:tmpl w:val="3B2A26E8"/>
    <w:lvl w:ilvl="0" w:tplc="07324696">
      <w:start w:val="1"/>
      <w:numFmt w:val="bullet"/>
      <w:lvlText w:val=""/>
      <w:lvlJc w:val="left"/>
      <w:pPr>
        <w:tabs>
          <w:tab w:val="num" w:pos="720"/>
        </w:tabs>
        <w:ind w:left="720" w:hanging="360"/>
      </w:pPr>
      <w:rPr>
        <w:rFonts w:ascii="Symbol" w:hAnsi="Symbol" w:hint="default"/>
      </w:rPr>
    </w:lvl>
    <w:lvl w:ilvl="1" w:tplc="7588624E">
      <w:numFmt w:val="bullet"/>
      <w:lvlText w:val="•"/>
      <w:lvlJc w:val="left"/>
      <w:pPr>
        <w:tabs>
          <w:tab w:val="num" w:pos="1440"/>
        </w:tabs>
        <w:ind w:left="1440" w:hanging="360"/>
      </w:pPr>
      <w:rPr>
        <w:rFonts w:ascii="Arial" w:hAnsi="Arial" w:hint="default"/>
      </w:rPr>
    </w:lvl>
    <w:lvl w:ilvl="2" w:tplc="CE40EA2C" w:tentative="1">
      <w:start w:val="1"/>
      <w:numFmt w:val="bullet"/>
      <w:lvlText w:val=""/>
      <w:lvlJc w:val="left"/>
      <w:pPr>
        <w:tabs>
          <w:tab w:val="num" w:pos="2160"/>
        </w:tabs>
        <w:ind w:left="2160" w:hanging="360"/>
      </w:pPr>
      <w:rPr>
        <w:rFonts w:ascii="Symbol" w:hAnsi="Symbol" w:hint="default"/>
      </w:rPr>
    </w:lvl>
    <w:lvl w:ilvl="3" w:tplc="54E68FD4" w:tentative="1">
      <w:start w:val="1"/>
      <w:numFmt w:val="bullet"/>
      <w:lvlText w:val=""/>
      <w:lvlJc w:val="left"/>
      <w:pPr>
        <w:tabs>
          <w:tab w:val="num" w:pos="2880"/>
        </w:tabs>
        <w:ind w:left="2880" w:hanging="360"/>
      </w:pPr>
      <w:rPr>
        <w:rFonts w:ascii="Symbol" w:hAnsi="Symbol" w:hint="default"/>
      </w:rPr>
    </w:lvl>
    <w:lvl w:ilvl="4" w:tplc="36EC4AF6" w:tentative="1">
      <w:start w:val="1"/>
      <w:numFmt w:val="bullet"/>
      <w:lvlText w:val=""/>
      <w:lvlJc w:val="left"/>
      <w:pPr>
        <w:tabs>
          <w:tab w:val="num" w:pos="3600"/>
        </w:tabs>
        <w:ind w:left="3600" w:hanging="360"/>
      </w:pPr>
      <w:rPr>
        <w:rFonts w:ascii="Symbol" w:hAnsi="Symbol" w:hint="default"/>
      </w:rPr>
    </w:lvl>
    <w:lvl w:ilvl="5" w:tplc="2534BDCA" w:tentative="1">
      <w:start w:val="1"/>
      <w:numFmt w:val="bullet"/>
      <w:lvlText w:val=""/>
      <w:lvlJc w:val="left"/>
      <w:pPr>
        <w:tabs>
          <w:tab w:val="num" w:pos="4320"/>
        </w:tabs>
        <w:ind w:left="4320" w:hanging="360"/>
      </w:pPr>
      <w:rPr>
        <w:rFonts w:ascii="Symbol" w:hAnsi="Symbol" w:hint="default"/>
      </w:rPr>
    </w:lvl>
    <w:lvl w:ilvl="6" w:tplc="6D76E6A6" w:tentative="1">
      <w:start w:val="1"/>
      <w:numFmt w:val="bullet"/>
      <w:lvlText w:val=""/>
      <w:lvlJc w:val="left"/>
      <w:pPr>
        <w:tabs>
          <w:tab w:val="num" w:pos="5040"/>
        </w:tabs>
        <w:ind w:left="5040" w:hanging="360"/>
      </w:pPr>
      <w:rPr>
        <w:rFonts w:ascii="Symbol" w:hAnsi="Symbol" w:hint="default"/>
      </w:rPr>
    </w:lvl>
    <w:lvl w:ilvl="7" w:tplc="0CCC4326" w:tentative="1">
      <w:start w:val="1"/>
      <w:numFmt w:val="bullet"/>
      <w:lvlText w:val=""/>
      <w:lvlJc w:val="left"/>
      <w:pPr>
        <w:tabs>
          <w:tab w:val="num" w:pos="5760"/>
        </w:tabs>
        <w:ind w:left="5760" w:hanging="360"/>
      </w:pPr>
      <w:rPr>
        <w:rFonts w:ascii="Symbol" w:hAnsi="Symbol" w:hint="default"/>
      </w:rPr>
    </w:lvl>
    <w:lvl w:ilvl="8" w:tplc="688424D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6B45694"/>
    <w:multiLevelType w:val="hybridMultilevel"/>
    <w:tmpl w:val="8E14FE6E"/>
    <w:lvl w:ilvl="0" w:tplc="74BCB2BA">
      <w:start w:val="1"/>
      <w:numFmt w:val="bullet"/>
      <w:lvlText w:val=""/>
      <w:lvlJc w:val="left"/>
      <w:pPr>
        <w:tabs>
          <w:tab w:val="num" w:pos="720"/>
        </w:tabs>
        <w:ind w:left="720" w:hanging="360"/>
      </w:pPr>
      <w:rPr>
        <w:rFonts w:ascii="Symbol" w:hAnsi="Symbol" w:hint="default"/>
      </w:rPr>
    </w:lvl>
    <w:lvl w:ilvl="1" w:tplc="1A662C92" w:tentative="1">
      <w:start w:val="1"/>
      <w:numFmt w:val="bullet"/>
      <w:lvlText w:val=""/>
      <w:lvlJc w:val="left"/>
      <w:pPr>
        <w:tabs>
          <w:tab w:val="num" w:pos="1440"/>
        </w:tabs>
        <w:ind w:left="1440" w:hanging="360"/>
      </w:pPr>
      <w:rPr>
        <w:rFonts w:ascii="Symbol" w:hAnsi="Symbol" w:hint="default"/>
      </w:rPr>
    </w:lvl>
    <w:lvl w:ilvl="2" w:tplc="332EEA82" w:tentative="1">
      <w:start w:val="1"/>
      <w:numFmt w:val="bullet"/>
      <w:lvlText w:val=""/>
      <w:lvlJc w:val="left"/>
      <w:pPr>
        <w:tabs>
          <w:tab w:val="num" w:pos="2160"/>
        </w:tabs>
        <w:ind w:left="2160" w:hanging="360"/>
      </w:pPr>
      <w:rPr>
        <w:rFonts w:ascii="Symbol" w:hAnsi="Symbol" w:hint="default"/>
      </w:rPr>
    </w:lvl>
    <w:lvl w:ilvl="3" w:tplc="29E80A44" w:tentative="1">
      <w:start w:val="1"/>
      <w:numFmt w:val="bullet"/>
      <w:lvlText w:val=""/>
      <w:lvlJc w:val="left"/>
      <w:pPr>
        <w:tabs>
          <w:tab w:val="num" w:pos="2880"/>
        </w:tabs>
        <w:ind w:left="2880" w:hanging="360"/>
      </w:pPr>
      <w:rPr>
        <w:rFonts w:ascii="Symbol" w:hAnsi="Symbol" w:hint="default"/>
      </w:rPr>
    </w:lvl>
    <w:lvl w:ilvl="4" w:tplc="11C4091C" w:tentative="1">
      <w:start w:val="1"/>
      <w:numFmt w:val="bullet"/>
      <w:lvlText w:val=""/>
      <w:lvlJc w:val="left"/>
      <w:pPr>
        <w:tabs>
          <w:tab w:val="num" w:pos="3600"/>
        </w:tabs>
        <w:ind w:left="3600" w:hanging="360"/>
      </w:pPr>
      <w:rPr>
        <w:rFonts w:ascii="Symbol" w:hAnsi="Symbol" w:hint="default"/>
      </w:rPr>
    </w:lvl>
    <w:lvl w:ilvl="5" w:tplc="CE229200" w:tentative="1">
      <w:start w:val="1"/>
      <w:numFmt w:val="bullet"/>
      <w:lvlText w:val=""/>
      <w:lvlJc w:val="left"/>
      <w:pPr>
        <w:tabs>
          <w:tab w:val="num" w:pos="4320"/>
        </w:tabs>
        <w:ind w:left="4320" w:hanging="360"/>
      </w:pPr>
      <w:rPr>
        <w:rFonts w:ascii="Symbol" w:hAnsi="Symbol" w:hint="default"/>
      </w:rPr>
    </w:lvl>
    <w:lvl w:ilvl="6" w:tplc="B2306900" w:tentative="1">
      <w:start w:val="1"/>
      <w:numFmt w:val="bullet"/>
      <w:lvlText w:val=""/>
      <w:lvlJc w:val="left"/>
      <w:pPr>
        <w:tabs>
          <w:tab w:val="num" w:pos="5040"/>
        </w:tabs>
        <w:ind w:left="5040" w:hanging="360"/>
      </w:pPr>
      <w:rPr>
        <w:rFonts w:ascii="Symbol" w:hAnsi="Symbol" w:hint="default"/>
      </w:rPr>
    </w:lvl>
    <w:lvl w:ilvl="7" w:tplc="861EA652" w:tentative="1">
      <w:start w:val="1"/>
      <w:numFmt w:val="bullet"/>
      <w:lvlText w:val=""/>
      <w:lvlJc w:val="left"/>
      <w:pPr>
        <w:tabs>
          <w:tab w:val="num" w:pos="5760"/>
        </w:tabs>
        <w:ind w:left="5760" w:hanging="360"/>
      </w:pPr>
      <w:rPr>
        <w:rFonts w:ascii="Symbol" w:hAnsi="Symbol" w:hint="default"/>
      </w:rPr>
    </w:lvl>
    <w:lvl w:ilvl="8" w:tplc="25988098"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A296F3E"/>
    <w:multiLevelType w:val="hybridMultilevel"/>
    <w:tmpl w:val="B90C99B2"/>
    <w:lvl w:ilvl="0" w:tplc="C01C8D8E">
      <w:start w:val="1"/>
      <w:numFmt w:val="bullet"/>
      <w:lvlText w:val=""/>
      <w:lvlJc w:val="left"/>
      <w:pPr>
        <w:tabs>
          <w:tab w:val="num" w:pos="720"/>
        </w:tabs>
        <w:ind w:left="720" w:hanging="360"/>
      </w:pPr>
      <w:rPr>
        <w:rFonts w:ascii="Symbol" w:hAnsi="Symbol" w:hint="default"/>
      </w:rPr>
    </w:lvl>
    <w:lvl w:ilvl="1" w:tplc="160886D2">
      <w:numFmt w:val="bullet"/>
      <w:lvlText w:val="•"/>
      <w:lvlJc w:val="left"/>
      <w:pPr>
        <w:tabs>
          <w:tab w:val="num" w:pos="1440"/>
        </w:tabs>
        <w:ind w:left="1440" w:hanging="360"/>
      </w:pPr>
      <w:rPr>
        <w:rFonts w:ascii="Arial" w:hAnsi="Arial" w:hint="default"/>
      </w:rPr>
    </w:lvl>
    <w:lvl w:ilvl="2" w:tplc="BA64FD9A" w:tentative="1">
      <w:start w:val="1"/>
      <w:numFmt w:val="bullet"/>
      <w:lvlText w:val=""/>
      <w:lvlJc w:val="left"/>
      <w:pPr>
        <w:tabs>
          <w:tab w:val="num" w:pos="2160"/>
        </w:tabs>
        <w:ind w:left="2160" w:hanging="360"/>
      </w:pPr>
      <w:rPr>
        <w:rFonts w:ascii="Symbol" w:hAnsi="Symbol" w:hint="default"/>
      </w:rPr>
    </w:lvl>
    <w:lvl w:ilvl="3" w:tplc="94F030BC" w:tentative="1">
      <w:start w:val="1"/>
      <w:numFmt w:val="bullet"/>
      <w:lvlText w:val=""/>
      <w:lvlJc w:val="left"/>
      <w:pPr>
        <w:tabs>
          <w:tab w:val="num" w:pos="2880"/>
        </w:tabs>
        <w:ind w:left="2880" w:hanging="360"/>
      </w:pPr>
      <w:rPr>
        <w:rFonts w:ascii="Symbol" w:hAnsi="Symbol" w:hint="default"/>
      </w:rPr>
    </w:lvl>
    <w:lvl w:ilvl="4" w:tplc="EC6C7EE2" w:tentative="1">
      <w:start w:val="1"/>
      <w:numFmt w:val="bullet"/>
      <w:lvlText w:val=""/>
      <w:lvlJc w:val="left"/>
      <w:pPr>
        <w:tabs>
          <w:tab w:val="num" w:pos="3600"/>
        </w:tabs>
        <w:ind w:left="3600" w:hanging="360"/>
      </w:pPr>
      <w:rPr>
        <w:rFonts w:ascii="Symbol" w:hAnsi="Symbol" w:hint="default"/>
      </w:rPr>
    </w:lvl>
    <w:lvl w:ilvl="5" w:tplc="1AE079F2" w:tentative="1">
      <w:start w:val="1"/>
      <w:numFmt w:val="bullet"/>
      <w:lvlText w:val=""/>
      <w:lvlJc w:val="left"/>
      <w:pPr>
        <w:tabs>
          <w:tab w:val="num" w:pos="4320"/>
        </w:tabs>
        <w:ind w:left="4320" w:hanging="360"/>
      </w:pPr>
      <w:rPr>
        <w:rFonts w:ascii="Symbol" w:hAnsi="Symbol" w:hint="default"/>
      </w:rPr>
    </w:lvl>
    <w:lvl w:ilvl="6" w:tplc="9ED4D41A" w:tentative="1">
      <w:start w:val="1"/>
      <w:numFmt w:val="bullet"/>
      <w:lvlText w:val=""/>
      <w:lvlJc w:val="left"/>
      <w:pPr>
        <w:tabs>
          <w:tab w:val="num" w:pos="5040"/>
        </w:tabs>
        <w:ind w:left="5040" w:hanging="360"/>
      </w:pPr>
      <w:rPr>
        <w:rFonts w:ascii="Symbol" w:hAnsi="Symbol" w:hint="default"/>
      </w:rPr>
    </w:lvl>
    <w:lvl w:ilvl="7" w:tplc="6744F270" w:tentative="1">
      <w:start w:val="1"/>
      <w:numFmt w:val="bullet"/>
      <w:lvlText w:val=""/>
      <w:lvlJc w:val="left"/>
      <w:pPr>
        <w:tabs>
          <w:tab w:val="num" w:pos="5760"/>
        </w:tabs>
        <w:ind w:left="5760" w:hanging="360"/>
      </w:pPr>
      <w:rPr>
        <w:rFonts w:ascii="Symbol" w:hAnsi="Symbol" w:hint="default"/>
      </w:rPr>
    </w:lvl>
    <w:lvl w:ilvl="8" w:tplc="34DE9BA8"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F4672AF"/>
    <w:multiLevelType w:val="hybridMultilevel"/>
    <w:tmpl w:val="D87E13EC"/>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8" w15:restartNumberingAfterBreak="0">
    <w:nsid w:val="546B5949"/>
    <w:multiLevelType w:val="hybridMultilevel"/>
    <w:tmpl w:val="2EEEC5C2"/>
    <w:lvl w:ilvl="0" w:tplc="30F45FC0">
      <w:start w:val="1"/>
      <w:numFmt w:val="bullet"/>
      <w:lvlText w:val=""/>
      <w:lvlJc w:val="left"/>
      <w:pPr>
        <w:tabs>
          <w:tab w:val="num" w:pos="720"/>
        </w:tabs>
        <w:ind w:left="720" w:hanging="360"/>
      </w:pPr>
      <w:rPr>
        <w:rFonts w:ascii="Symbol" w:hAnsi="Symbol" w:hint="default"/>
      </w:rPr>
    </w:lvl>
    <w:lvl w:ilvl="1" w:tplc="C48E31D4">
      <w:numFmt w:val="bullet"/>
      <w:lvlText w:val="•"/>
      <w:lvlJc w:val="left"/>
      <w:pPr>
        <w:tabs>
          <w:tab w:val="num" w:pos="1440"/>
        </w:tabs>
        <w:ind w:left="1440" w:hanging="360"/>
      </w:pPr>
      <w:rPr>
        <w:rFonts w:ascii="Arial" w:hAnsi="Arial" w:hint="default"/>
      </w:rPr>
    </w:lvl>
    <w:lvl w:ilvl="2" w:tplc="0D2A59C4" w:tentative="1">
      <w:start w:val="1"/>
      <w:numFmt w:val="bullet"/>
      <w:lvlText w:val=""/>
      <w:lvlJc w:val="left"/>
      <w:pPr>
        <w:tabs>
          <w:tab w:val="num" w:pos="2160"/>
        </w:tabs>
        <w:ind w:left="2160" w:hanging="360"/>
      </w:pPr>
      <w:rPr>
        <w:rFonts w:ascii="Symbol" w:hAnsi="Symbol" w:hint="default"/>
      </w:rPr>
    </w:lvl>
    <w:lvl w:ilvl="3" w:tplc="286C1A8C" w:tentative="1">
      <w:start w:val="1"/>
      <w:numFmt w:val="bullet"/>
      <w:lvlText w:val=""/>
      <w:lvlJc w:val="left"/>
      <w:pPr>
        <w:tabs>
          <w:tab w:val="num" w:pos="2880"/>
        </w:tabs>
        <w:ind w:left="2880" w:hanging="360"/>
      </w:pPr>
      <w:rPr>
        <w:rFonts w:ascii="Symbol" w:hAnsi="Symbol" w:hint="default"/>
      </w:rPr>
    </w:lvl>
    <w:lvl w:ilvl="4" w:tplc="B2D6686E" w:tentative="1">
      <w:start w:val="1"/>
      <w:numFmt w:val="bullet"/>
      <w:lvlText w:val=""/>
      <w:lvlJc w:val="left"/>
      <w:pPr>
        <w:tabs>
          <w:tab w:val="num" w:pos="3600"/>
        </w:tabs>
        <w:ind w:left="3600" w:hanging="360"/>
      </w:pPr>
      <w:rPr>
        <w:rFonts w:ascii="Symbol" w:hAnsi="Symbol" w:hint="default"/>
      </w:rPr>
    </w:lvl>
    <w:lvl w:ilvl="5" w:tplc="9E5248CC" w:tentative="1">
      <w:start w:val="1"/>
      <w:numFmt w:val="bullet"/>
      <w:lvlText w:val=""/>
      <w:lvlJc w:val="left"/>
      <w:pPr>
        <w:tabs>
          <w:tab w:val="num" w:pos="4320"/>
        </w:tabs>
        <w:ind w:left="4320" w:hanging="360"/>
      </w:pPr>
      <w:rPr>
        <w:rFonts w:ascii="Symbol" w:hAnsi="Symbol" w:hint="default"/>
      </w:rPr>
    </w:lvl>
    <w:lvl w:ilvl="6" w:tplc="19EA91BA" w:tentative="1">
      <w:start w:val="1"/>
      <w:numFmt w:val="bullet"/>
      <w:lvlText w:val=""/>
      <w:lvlJc w:val="left"/>
      <w:pPr>
        <w:tabs>
          <w:tab w:val="num" w:pos="5040"/>
        </w:tabs>
        <w:ind w:left="5040" w:hanging="360"/>
      </w:pPr>
      <w:rPr>
        <w:rFonts w:ascii="Symbol" w:hAnsi="Symbol" w:hint="default"/>
      </w:rPr>
    </w:lvl>
    <w:lvl w:ilvl="7" w:tplc="25EAF19A" w:tentative="1">
      <w:start w:val="1"/>
      <w:numFmt w:val="bullet"/>
      <w:lvlText w:val=""/>
      <w:lvlJc w:val="left"/>
      <w:pPr>
        <w:tabs>
          <w:tab w:val="num" w:pos="5760"/>
        </w:tabs>
        <w:ind w:left="5760" w:hanging="360"/>
      </w:pPr>
      <w:rPr>
        <w:rFonts w:ascii="Symbol" w:hAnsi="Symbol" w:hint="default"/>
      </w:rPr>
    </w:lvl>
    <w:lvl w:ilvl="8" w:tplc="23D644B8"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60457399"/>
    <w:multiLevelType w:val="hybridMultilevel"/>
    <w:tmpl w:val="174C13EC"/>
    <w:lvl w:ilvl="0" w:tplc="953EFB2E">
      <w:start w:val="1"/>
      <w:numFmt w:val="bullet"/>
      <w:lvlText w:val=""/>
      <w:lvlJc w:val="left"/>
      <w:pPr>
        <w:tabs>
          <w:tab w:val="num" w:pos="720"/>
        </w:tabs>
        <w:ind w:left="720" w:hanging="360"/>
      </w:pPr>
      <w:rPr>
        <w:rFonts w:ascii="Symbol" w:hAnsi="Symbol" w:hint="default"/>
      </w:rPr>
    </w:lvl>
    <w:lvl w:ilvl="1" w:tplc="D86C55D0" w:tentative="1">
      <w:start w:val="1"/>
      <w:numFmt w:val="bullet"/>
      <w:lvlText w:val=""/>
      <w:lvlJc w:val="left"/>
      <w:pPr>
        <w:tabs>
          <w:tab w:val="num" w:pos="1440"/>
        </w:tabs>
        <w:ind w:left="1440" w:hanging="360"/>
      </w:pPr>
      <w:rPr>
        <w:rFonts w:ascii="Symbol" w:hAnsi="Symbol" w:hint="default"/>
      </w:rPr>
    </w:lvl>
    <w:lvl w:ilvl="2" w:tplc="65E224E0" w:tentative="1">
      <w:start w:val="1"/>
      <w:numFmt w:val="bullet"/>
      <w:lvlText w:val=""/>
      <w:lvlJc w:val="left"/>
      <w:pPr>
        <w:tabs>
          <w:tab w:val="num" w:pos="2160"/>
        </w:tabs>
        <w:ind w:left="2160" w:hanging="360"/>
      </w:pPr>
      <w:rPr>
        <w:rFonts w:ascii="Symbol" w:hAnsi="Symbol" w:hint="default"/>
      </w:rPr>
    </w:lvl>
    <w:lvl w:ilvl="3" w:tplc="E8CCA1EE" w:tentative="1">
      <w:start w:val="1"/>
      <w:numFmt w:val="bullet"/>
      <w:lvlText w:val=""/>
      <w:lvlJc w:val="left"/>
      <w:pPr>
        <w:tabs>
          <w:tab w:val="num" w:pos="2880"/>
        </w:tabs>
        <w:ind w:left="2880" w:hanging="360"/>
      </w:pPr>
      <w:rPr>
        <w:rFonts w:ascii="Symbol" w:hAnsi="Symbol" w:hint="default"/>
      </w:rPr>
    </w:lvl>
    <w:lvl w:ilvl="4" w:tplc="9814B2EE" w:tentative="1">
      <w:start w:val="1"/>
      <w:numFmt w:val="bullet"/>
      <w:lvlText w:val=""/>
      <w:lvlJc w:val="left"/>
      <w:pPr>
        <w:tabs>
          <w:tab w:val="num" w:pos="3600"/>
        </w:tabs>
        <w:ind w:left="3600" w:hanging="360"/>
      </w:pPr>
      <w:rPr>
        <w:rFonts w:ascii="Symbol" w:hAnsi="Symbol" w:hint="default"/>
      </w:rPr>
    </w:lvl>
    <w:lvl w:ilvl="5" w:tplc="F196BCC8" w:tentative="1">
      <w:start w:val="1"/>
      <w:numFmt w:val="bullet"/>
      <w:lvlText w:val=""/>
      <w:lvlJc w:val="left"/>
      <w:pPr>
        <w:tabs>
          <w:tab w:val="num" w:pos="4320"/>
        </w:tabs>
        <w:ind w:left="4320" w:hanging="360"/>
      </w:pPr>
      <w:rPr>
        <w:rFonts w:ascii="Symbol" w:hAnsi="Symbol" w:hint="default"/>
      </w:rPr>
    </w:lvl>
    <w:lvl w:ilvl="6" w:tplc="B83C7762" w:tentative="1">
      <w:start w:val="1"/>
      <w:numFmt w:val="bullet"/>
      <w:lvlText w:val=""/>
      <w:lvlJc w:val="left"/>
      <w:pPr>
        <w:tabs>
          <w:tab w:val="num" w:pos="5040"/>
        </w:tabs>
        <w:ind w:left="5040" w:hanging="360"/>
      </w:pPr>
      <w:rPr>
        <w:rFonts w:ascii="Symbol" w:hAnsi="Symbol" w:hint="default"/>
      </w:rPr>
    </w:lvl>
    <w:lvl w:ilvl="7" w:tplc="60F890A2" w:tentative="1">
      <w:start w:val="1"/>
      <w:numFmt w:val="bullet"/>
      <w:lvlText w:val=""/>
      <w:lvlJc w:val="left"/>
      <w:pPr>
        <w:tabs>
          <w:tab w:val="num" w:pos="5760"/>
        </w:tabs>
        <w:ind w:left="5760" w:hanging="360"/>
      </w:pPr>
      <w:rPr>
        <w:rFonts w:ascii="Symbol" w:hAnsi="Symbol" w:hint="default"/>
      </w:rPr>
    </w:lvl>
    <w:lvl w:ilvl="8" w:tplc="1AE2CA3E" w:tentative="1">
      <w:start w:val="1"/>
      <w:numFmt w:val="bullet"/>
      <w:lvlText w:val=""/>
      <w:lvlJc w:val="left"/>
      <w:pPr>
        <w:tabs>
          <w:tab w:val="num" w:pos="6480"/>
        </w:tabs>
        <w:ind w:left="6480" w:hanging="360"/>
      </w:pPr>
      <w:rPr>
        <w:rFonts w:ascii="Symbol" w:hAnsi="Symbol" w:hint="default"/>
      </w:rPr>
    </w:lvl>
  </w:abstractNum>
  <w:num w:numId="1" w16cid:durableId="1016078055">
    <w:abstractNumId w:val="8"/>
  </w:num>
  <w:num w:numId="2" w16cid:durableId="61148592">
    <w:abstractNumId w:val="6"/>
  </w:num>
  <w:num w:numId="3" w16cid:durableId="1312367568">
    <w:abstractNumId w:val="5"/>
  </w:num>
  <w:num w:numId="4" w16cid:durableId="808672619">
    <w:abstractNumId w:val="4"/>
  </w:num>
  <w:num w:numId="5" w16cid:durableId="1504396707">
    <w:abstractNumId w:val="7"/>
  </w:num>
  <w:num w:numId="6" w16cid:durableId="2013138119">
    <w:abstractNumId w:val="3"/>
  </w:num>
  <w:num w:numId="7" w16cid:durableId="1248148404">
    <w:abstractNumId w:val="2"/>
  </w:num>
  <w:num w:numId="8" w16cid:durableId="1045443550">
    <w:abstractNumId w:val="1"/>
  </w:num>
  <w:num w:numId="9" w16cid:durableId="580481639">
    <w:abstractNumId w:val="0"/>
  </w:num>
  <w:num w:numId="10" w16cid:durableId="654988608">
    <w:abstractNumId w:val="9"/>
  </w:num>
  <w:num w:numId="11" w16cid:durableId="465970927">
    <w:abstractNumId w:val="11"/>
  </w:num>
  <w:num w:numId="12" w16cid:durableId="787432295">
    <w:abstractNumId w:val="12"/>
  </w:num>
  <w:num w:numId="13" w16cid:durableId="440997387">
    <w:abstractNumId w:val="17"/>
  </w:num>
  <w:num w:numId="14" w16cid:durableId="97725671">
    <w:abstractNumId w:val="14"/>
  </w:num>
  <w:num w:numId="15" w16cid:durableId="1685011152">
    <w:abstractNumId w:val="10"/>
  </w:num>
  <w:num w:numId="16" w16cid:durableId="1680884127">
    <w:abstractNumId w:val="18"/>
  </w:num>
  <w:num w:numId="17" w16cid:durableId="2138208983">
    <w:abstractNumId w:val="16"/>
  </w:num>
  <w:num w:numId="18" w16cid:durableId="1331980738">
    <w:abstractNumId w:val="13"/>
  </w:num>
  <w:num w:numId="19" w16cid:durableId="1889953101">
    <w:abstractNumId w:val="15"/>
  </w:num>
  <w:num w:numId="20" w16cid:durableId="57666726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178A6"/>
    <w:rsid w:val="00034616"/>
    <w:rsid w:val="0006063C"/>
    <w:rsid w:val="0015074B"/>
    <w:rsid w:val="001648FB"/>
    <w:rsid w:val="00250549"/>
    <w:rsid w:val="002507C4"/>
    <w:rsid w:val="0029639D"/>
    <w:rsid w:val="00326F90"/>
    <w:rsid w:val="0034665E"/>
    <w:rsid w:val="004049CF"/>
    <w:rsid w:val="004A4B29"/>
    <w:rsid w:val="004C055D"/>
    <w:rsid w:val="006761CC"/>
    <w:rsid w:val="00811D47"/>
    <w:rsid w:val="0093467A"/>
    <w:rsid w:val="009A5FEC"/>
    <w:rsid w:val="00A73043"/>
    <w:rsid w:val="00AA1D8D"/>
    <w:rsid w:val="00AC6BC1"/>
    <w:rsid w:val="00B47730"/>
    <w:rsid w:val="00CB0664"/>
    <w:rsid w:val="00E8374B"/>
    <w:rsid w:val="00F265B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7957EBD"/>
  <w14:defaultImageDpi w14:val="300"/>
  <w15:docId w15:val="{AAFDBFC2-80EF-4F1D-B471-702987279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4C055D"/>
    <w:rPr>
      <w:color w:val="0000FF" w:themeColor="hyperlink"/>
      <w:u w:val="single"/>
    </w:rPr>
  </w:style>
  <w:style w:type="character" w:styleId="UnresolvedMention">
    <w:name w:val="Unresolved Mention"/>
    <w:basedOn w:val="DefaultParagraphFont"/>
    <w:uiPriority w:val="99"/>
    <w:semiHidden/>
    <w:unhideWhenUsed/>
    <w:rsid w:val="004C05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0763109">
      <w:bodyDiv w:val="1"/>
      <w:marLeft w:val="0"/>
      <w:marRight w:val="0"/>
      <w:marTop w:val="0"/>
      <w:marBottom w:val="0"/>
      <w:divBdr>
        <w:top w:val="none" w:sz="0" w:space="0" w:color="auto"/>
        <w:left w:val="none" w:sz="0" w:space="0" w:color="auto"/>
        <w:bottom w:val="none" w:sz="0" w:space="0" w:color="auto"/>
        <w:right w:val="none" w:sz="0" w:space="0" w:color="auto"/>
      </w:divBdr>
      <w:divsChild>
        <w:div w:id="1479688274">
          <w:marLeft w:val="346"/>
          <w:marRight w:val="0"/>
          <w:marTop w:val="0"/>
          <w:marBottom w:val="60"/>
          <w:divBdr>
            <w:top w:val="none" w:sz="0" w:space="0" w:color="auto"/>
            <w:left w:val="none" w:sz="0" w:space="0" w:color="auto"/>
            <w:bottom w:val="none" w:sz="0" w:space="0" w:color="auto"/>
            <w:right w:val="none" w:sz="0" w:space="0" w:color="auto"/>
          </w:divBdr>
        </w:div>
      </w:divsChild>
    </w:div>
    <w:div w:id="906573899">
      <w:bodyDiv w:val="1"/>
      <w:marLeft w:val="0"/>
      <w:marRight w:val="0"/>
      <w:marTop w:val="0"/>
      <w:marBottom w:val="0"/>
      <w:divBdr>
        <w:top w:val="none" w:sz="0" w:space="0" w:color="auto"/>
        <w:left w:val="none" w:sz="0" w:space="0" w:color="auto"/>
        <w:bottom w:val="none" w:sz="0" w:space="0" w:color="auto"/>
        <w:right w:val="none" w:sz="0" w:space="0" w:color="auto"/>
      </w:divBdr>
      <w:divsChild>
        <w:div w:id="1062099709">
          <w:marLeft w:val="346"/>
          <w:marRight w:val="0"/>
          <w:marTop w:val="0"/>
          <w:marBottom w:val="60"/>
          <w:divBdr>
            <w:top w:val="none" w:sz="0" w:space="0" w:color="auto"/>
            <w:left w:val="none" w:sz="0" w:space="0" w:color="auto"/>
            <w:bottom w:val="none" w:sz="0" w:space="0" w:color="auto"/>
            <w:right w:val="none" w:sz="0" w:space="0" w:color="auto"/>
          </w:divBdr>
        </w:div>
      </w:divsChild>
    </w:div>
    <w:div w:id="965815509">
      <w:bodyDiv w:val="1"/>
      <w:marLeft w:val="0"/>
      <w:marRight w:val="0"/>
      <w:marTop w:val="0"/>
      <w:marBottom w:val="0"/>
      <w:divBdr>
        <w:top w:val="none" w:sz="0" w:space="0" w:color="auto"/>
        <w:left w:val="none" w:sz="0" w:space="0" w:color="auto"/>
        <w:bottom w:val="none" w:sz="0" w:space="0" w:color="auto"/>
        <w:right w:val="none" w:sz="0" w:space="0" w:color="auto"/>
      </w:divBdr>
    </w:div>
    <w:div w:id="1006175085">
      <w:bodyDiv w:val="1"/>
      <w:marLeft w:val="0"/>
      <w:marRight w:val="0"/>
      <w:marTop w:val="0"/>
      <w:marBottom w:val="0"/>
      <w:divBdr>
        <w:top w:val="none" w:sz="0" w:space="0" w:color="auto"/>
        <w:left w:val="none" w:sz="0" w:space="0" w:color="auto"/>
        <w:bottom w:val="none" w:sz="0" w:space="0" w:color="auto"/>
        <w:right w:val="none" w:sz="0" w:space="0" w:color="auto"/>
      </w:divBdr>
      <w:divsChild>
        <w:div w:id="878905852">
          <w:marLeft w:val="346"/>
          <w:marRight w:val="0"/>
          <w:marTop w:val="0"/>
          <w:marBottom w:val="60"/>
          <w:divBdr>
            <w:top w:val="none" w:sz="0" w:space="0" w:color="auto"/>
            <w:left w:val="none" w:sz="0" w:space="0" w:color="auto"/>
            <w:bottom w:val="none" w:sz="0" w:space="0" w:color="auto"/>
            <w:right w:val="none" w:sz="0" w:space="0" w:color="auto"/>
          </w:divBdr>
        </w:div>
        <w:div w:id="1418551805">
          <w:marLeft w:val="346"/>
          <w:marRight w:val="0"/>
          <w:marTop w:val="0"/>
          <w:marBottom w:val="60"/>
          <w:divBdr>
            <w:top w:val="none" w:sz="0" w:space="0" w:color="auto"/>
            <w:left w:val="none" w:sz="0" w:space="0" w:color="auto"/>
            <w:bottom w:val="none" w:sz="0" w:space="0" w:color="auto"/>
            <w:right w:val="none" w:sz="0" w:space="0" w:color="auto"/>
          </w:divBdr>
        </w:div>
      </w:divsChild>
    </w:div>
    <w:div w:id="1064841740">
      <w:bodyDiv w:val="1"/>
      <w:marLeft w:val="0"/>
      <w:marRight w:val="0"/>
      <w:marTop w:val="0"/>
      <w:marBottom w:val="0"/>
      <w:divBdr>
        <w:top w:val="none" w:sz="0" w:space="0" w:color="auto"/>
        <w:left w:val="none" w:sz="0" w:space="0" w:color="auto"/>
        <w:bottom w:val="none" w:sz="0" w:space="0" w:color="auto"/>
        <w:right w:val="none" w:sz="0" w:space="0" w:color="auto"/>
      </w:divBdr>
      <w:divsChild>
        <w:div w:id="1967346438">
          <w:marLeft w:val="346"/>
          <w:marRight w:val="0"/>
          <w:marTop w:val="0"/>
          <w:marBottom w:val="60"/>
          <w:divBdr>
            <w:top w:val="none" w:sz="0" w:space="0" w:color="auto"/>
            <w:left w:val="none" w:sz="0" w:space="0" w:color="auto"/>
            <w:bottom w:val="none" w:sz="0" w:space="0" w:color="auto"/>
            <w:right w:val="none" w:sz="0" w:space="0" w:color="auto"/>
          </w:divBdr>
        </w:div>
      </w:divsChild>
    </w:div>
    <w:div w:id="1549144109">
      <w:bodyDiv w:val="1"/>
      <w:marLeft w:val="0"/>
      <w:marRight w:val="0"/>
      <w:marTop w:val="0"/>
      <w:marBottom w:val="0"/>
      <w:divBdr>
        <w:top w:val="none" w:sz="0" w:space="0" w:color="auto"/>
        <w:left w:val="none" w:sz="0" w:space="0" w:color="auto"/>
        <w:bottom w:val="none" w:sz="0" w:space="0" w:color="auto"/>
        <w:right w:val="none" w:sz="0" w:space="0" w:color="auto"/>
      </w:divBdr>
      <w:divsChild>
        <w:div w:id="154422231">
          <w:marLeft w:val="346"/>
          <w:marRight w:val="0"/>
          <w:marTop w:val="0"/>
          <w:marBottom w:val="60"/>
          <w:divBdr>
            <w:top w:val="none" w:sz="0" w:space="0" w:color="auto"/>
            <w:left w:val="none" w:sz="0" w:space="0" w:color="auto"/>
            <w:bottom w:val="none" w:sz="0" w:space="0" w:color="auto"/>
            <w:right w:val="none" w:sz="0" w:space="0" w:color="auto"/>
          </w:divBdr>
        </w:div>
        <w:div w:id="1277172175">
          <w:marLeft w:val="677"/>
          <w:marRight w:val="0"/>
          <w:marTop w:val="0"/>
          <w:marBottom w:val="60"/>
          <w:divBdr>
            <w:top w:val="none" w:sz="0" w:space="0" w:color="auto"/>
            <w:left w:val="none" w:sz="0" w:space="0" w:color="auto"/>
            <w:bottom w:val="none" w:sz="0" w:space="0" w:color="auto"/>
            <w:right w:val="none" w:sz="0" w:space="0" w:color="auto"/>
          </w:divBdr>
        </w:div>
        <w:div w:id="968322369">
          <w:marLeft w:val="677"/>
          <w:marRight w:val="0"/>
          <w:marTop w:val="0"/>
          <w:marBottom w:val="60"/>
          <w:divBdr>
            <w:top w:val="none" w:sz="0" w:space="0" w:color="auto"/>
            <w:left w:val="none" w:sz="0" w:space="0" w:color="auto"/>
            <w:bottom w:val="none" w:sz="0" w:space="0" w:color="auto"/>
            <w:right w:val="none" w:sz="0" w:space="0" w:color="auto"/>
          </w:divBdr>
        </w:div>
        <w:div w:id="1567568363">
          <w:marLeft w:val="346"/>
          <w:marRight w:val="0"/>
          <w:marTop w:val="0"/>
          <w:marBottom w:val="60"/>
          <w:divBdr>
            <w:top w:val="none" w:sz="0" w:space="0" w:color="auto"/>
            <w:left w:val="none" w:sz="0" w:space="0" w:color="auto"/>
            <w:bottom w:val="none" w:sz="0" w:space="0" w:color="auto"/>
            <w:right w:val="none" w:sz="0" w:space="0" w:color="auto"/>
          </w:divBdr>
        </w:div>
        <w:div w:id="735861750">
          <w:marLeft w:val="677"/>
          <w:marRight w:val="0"/>
          <w:marTop w:val="0"/>
          <w:marBottom w:val="60"/>
          <w:divBdr>
            <w:top w:val="none" w:sz="0" w:space="0" w:color="auto"/>
            <w:left w:val="none" w:sz="0" w:space="0" w:color="auto"/>
            <w:bottom w:val="none" w:sz="0" w:space="0" w:color="auto"/>
            <w:right w:val="none" w:sz="0" w:space="0" w:color="auto"/>
          </w:divBdr>
        </w:div>
        <w:div w:id="435176148">
          <w:marLeft w:val="677"/>
          <w:marRight w:val="0"/>
          <w:marTop w:val="0"/>
          <w:marBottom w:val="60"/>
          <w:divBdr>
            <w:top w:val="none" w:sz="0" w:space="0" w:color="auto"/>
            <w:left w:val="none" w:sz="0" w:space="0" w:color="auto"/>
            <w:bottom w:val="none" w:sz="0" w:space="0" w:color="auto"/>
            <w:right w:val="none" w:sz="0" w:space="0" w:color="auto"/>
          </w:divBdr>
        </w:div>
        <w:div w:id="467668862">
          <w:marLeft w:val="346"/>
          <w:marRight w:val="0"/>
          <w:marTop w:val="0"/>
          <w:marBottom w:val="60"/>
          <w:divBdr>
            <w:top w:val="none" w:sz="0" w:space="0" w:color="auto"/>
            <w:left w:val="none" w:sz="0" w:space="0" w:color="auto"/>
            <w:bottom w:val="none" w:sz="0" w:space="0" w:color="auto"/>
            <w:right w:val="none" w:sz="0" w:space="0" w:color="auto"/>
          </w:divBdr>
        </w:div>
        <w:div w:id="1126004542">
          <w:marLeft w:val="677"/>
          <w:marRight w:val="0"/>
          <w:marTop w:val="0"/>
          <w:marBottom w:val="60"/>
          <w:divBdr>
            <w:top w:val="none" w:sz="0" w:space="0" w:color="auto"/>
            <w:left w:val="none" w:sz="0" w:space="0" w:color="auto"/>
            <w:bottom w:val="none" w:sz="0" w:space="0" w:color="auto"/>
            <w:right w:val="none" w:sz="0" w:space="0" w:color="auto"/>
          </w:divBdr>
        </w:div>
        <w:div w:id="696348835">
          <w:marLeft w:val="677"/>
          <w:marRight w:val="0"/>
          <w:marTop w:val="0"/>
          <w:marBottom w:val="60"/>
          <w:divBdr>
            <w:top w:val="none" w:sz="0" w:space="0" w:color="auto"/>
            <w:left w:val="none" w:sz="0" w:space="0" w:color="auto"/>
            <w:bottom w:val="none" w:sz="0" w:space="0" w:color="auto"/>
            <w:right w:val="none" w:sz="0" w:space="0" w:color="auto"/>
          </w:divBdr>
        </w:div>
        <w:div w:id="419067554">
          <w:marLeft w:val="346"/>
          <w:marRight w:val="0"/>
          <w:marTop w:val="0"/>
          <w:marBottom w:val="60"/>
          <w:divBdr>
            <w:top w:val="none" w:sz="0" w:space="0" w:color="auto"/>
            <w:left w:val="none" w:sz="0" w:space="0" w:color="auto"/>
            <w:bottom w:val="none" w:sz="0" w:space="0" w:color="auto"/>
            <w:right w:val="none" w:sz="0" w:space="0" w:color="auto"/>
          </w:divBdr>
        </w:div>
        <w:div w:id="1640332456">
          <w:marLeft w:val="677"/>
          <w:marRight w:val="0"/>
          <w:marTop w:val="0"/>
          <w:marBottom w:val="60"/>
          <w:divBdr>
            <w:top w:val="none" w:sz="0" w:space="0" w:color="auto"/>
            <w:left w:val="none" w:sz="0" w:space="0" w:color="auto"/>
            <w:bottom w:val="none" w:sz="0" w:space="0" w:color="auto"/>
            <w:right w:val="none" w:sz="0" w:space="0" w:color="auto"/>
          </w:divBdr>
        </w:div>
        <w:div w:id="1425541073">
          <w:marLeft w:val="677"/>
          <w:marRight w:val="0"/>
          <w:marTop w:val="0"/>
          <w:marBottom w:val="60"/>
          <w:divBdr>
            <w:top w:val="none" w:sz="0" w:space="0" w:color="auto"/>
            <w:left w:val="none" w:sz="0" w:space="0" w:color="auto"/>
            <w:bottom w:val="none" w:sz="0" w:space="0" w:color="auto"/>
            <w:right w:val="none" w:sz="0" w:space="0" w:color="auto"/>
          </w:divBdr>
        </w:div>
      </w:divsChild>
    </w:div>
    <w:div w:id="1878080727">
      <w:bodyDiv w:val="1"/>
      <w:marLeft w:val="0"/>
      <w:marRight w:val="0"/>
      <w:marTop w:val="0"/>
      <w:marBottom w:val="0"/>
      <w:divBdr>
        <w:top w:val="none" w:sz="0" w:space="0" w:color="auto"/>
        <w:left w:val="none" w:sz="0" w:space="0" w:color="auto"/>
        <w:bottom w:val="none" w:sz="0" w:space="0" w:color="auto"/>
        <w:right w:val="none" w:sz="0" w:space="0" w:color="auto"/>
      </w:divBdr>
    </w:div>
    <w:div w:id="1982029325">
      <w:bodyDiv w:val="1"/>
      <w:marLeft w:val="0"/>
      <w:marRight w:val="0"/>
      <w:marTop w:val="0"/>
      <w:marBottom w:val="0"/>
      <w:divBdr>
        <w:top w:val="none" w:sz="0" w:space="0" w:color="auto"/>
        <w:left w:val="none" w:sz="0" w:space="0" w:color="auto"/>
        <w:bottom w:val="none" w:sz="0" w:space="0" w:color="auto"/>
        <w:right w:val="none" w:sz="0" w:space="0" w:color="auto"/>
      </w:divBdr>
      <w:divsChild>
        <w:div w:id="97411906">
          <w:marLeft w:val="346"/>
          <w:marRight w:val="0"/>
          <w:marTop w:val="0"/>
          <w:marBottom w:val="6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77/23727322231220339" TargetMode="External"/><Relationship Id="rId13" Type="http://schemas.openxmlformats.org/officeDocument/2006/relationships/hyperlink" Target="https://er.educause.edu/articles/2024/6/a-framework-for-ai-literacy" TargetMode="External"/><Relationship Id="rId18" Type="http://schemas.openxmlformats.org/officeDocument/2006/relationships/hyperlink" Target="https://wcet.wiche.edu/resources/ai-literacies-in-focus-from-frameworks-to-action/" TargetMode="External"/><Relationship Id="rId3" Type="http://schemas.openxmlformats.org/officeDocument/2006/relationships/styles" Target="styles.xml"/><Relationship Id="rId7" Type="http://schemas.openxmlformats.org/officeDocument/2006/relationships/hyperlink" Target="https://doi.org/10.1177/23727322231220339" TargetMode="External"/><Relationship Id="rId12" Type="http://schemas.openxmlformats.org/officeDocument/2006/relationships/hyperlink" Target="https://doi.org/10.1177/23727322231220339" TargetMode="External"/><Relationship Id="rId17" Type="http://schemas.openxmlformats.org/officeDocument/2006/relationships/hyperlink" Target="https://www.educause.edu/content/2024/ai-literacy-in-teaching-and-learning/defining-ai-literacy-for-higher-education" TargetMode="External"/><Relationship Id="rId2" Type="http://schemas.openxmlformats.org/officeDocument/2006/relationships/numbering" Target="numbering.xml"/><Relationship Id="rId16" Type="http://schemas.openxmlformats.org/officeDocument/2006/relationships/hyperlink" Target="https://www.educause.edu/content/2024/ai-literacy-in-teaching-and-learning/defining-ai-literacy-for-higher-education"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www.educause.edu/content/2024/ai-literacy-in-teaching-and-learning/executive-summary" TargetMode="External"/><Relationship Id="rId11" Type="http://schemas.openxmlformats.org/officeDocument/2006/relationships/hyperlink" Target="https://er.educause.edu/articles/2024/6/a-framework-for-ai-literacy" TargetMode="External"/><Relationship Id="rId5" Type="http://schemas.openxmlformats.org/officeDocument/2006/relationships/webSettings" Target="webSettings.xml"/><Relationship Id="rId15" Type="http://schemas.openxmlformats.org/officeDocument/2006/relationships/hyperlink" Target="https://hs-26556596.f.hubspotemail-eu1.net/hubfs/26556596/DEC/DEC%20AI%20Literacy%20Framework.pdf" TargetMode="External"/><Relationship Id="rId10" Type="http://schemas.openxmlformats.org/officeDocument/2006/relationships/hyperlink" Target="https://wcet.wiche.edu/wp-content/uploads/sites/11/2025/09/2025-WCET-AI-Literacies-Lit-in-Focus-1.pdf"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oi.org/10.1177/23727322231220339" TargetMode="External"/><Relationship Id="rId14" Type="http://schemas.openxmlformats.org/officeDocument/2006/relationships/hyperlink" Target="https://doi.org/10.1016/j.caeo.2024.10017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1361</TotalTime>
  <Pages>3</Pages>
  <Words>959</Words>
  <Characters>5469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6416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Robin Sutherland-Harris</cp:lastModifiedBy>
  <cp:revision>14</cp:revision>
  <dcterms:created xsi:type="dcterms:W3CDTF">2025-09-23T18:49:00Z</dcterms:created>
  <dcterms:modified xsi:type="dcterms:W3CDTF">2025-10-03T13:36:00Z</dcterms:modified>
  <cp:category/>
</cp:coreProperties>
</file>