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07D" w14:textId="77777777" w:rsidR="00793679" w:rsidRPr="00793679" w:rsidRDefault="00793679" w:rsidP="00793679">
      <w:pPr>
        <w:jc w:val="center"/>
        <w:rPr>
          <w:b/>
          <w:bCs/>
        </w:rPr>
      </w:pPr>
      <w:r w:rsidRPr="00793679">
        <w:rPr>
          <w:b/>
          <w:bCs/>
        </w:rPr>
        <w:t>Program Concept Assessment Committee (PCAC)</w:t>
      </w:r>
    </w:p>
    <w:p w14:paraId="6E0F961C" w14:textId="77777777" w:rsidR="00793679" w:rsidRPr="00793679" w:rsidRDefault="00793679" w:rsidP="00793679">
      <w:pPr>
        <w:jc w:val="center"/>
        <w:rPr>
          <w:b/>
          <w:bCs/>
        </w:rPr>
      </w:pPr>
      <w:r w:rsidRPr="00793679">
        <w:rPr>
          <w:b/>
          <w:bCs/>
        </w:rPr>
        <w:t>Terms of Reference</w:t>
      </w:r>
    </w:p>
    <w:p w14:paraId="66FEB40B" w14:textId="11BDC011" w:rsidR="00793679" w:rsidRDefault="00793679" w:rsidP="008C32FC">
      <w:pPr>
        <w:pStyle w:val="ListParagraph"/>
        <w:numPr>
          <w:ilvl w:val="0"/>
          <w:numId w:val="34"/>
        </w:numPr>
        <w:rPr>
          <w:b/>
          <w:bCs/>
        </w:rPr>
      </w:pPr>
      <w:r w:rsidRPr="008C32FC">
        <w:rPr>
          <w:b/>
          <w:bCs/>
        </w:rPr>
        <w:t>Purpose</w:t>
      </w:r>
    </w:p>
    <w:p w14:paraId="1FAFAFCB" w14:textId="77777777" w:rsidR="00995D9C" w:rsidRPr="00995D9C" w:rsidRDefault="00995D9C" w:rsidP="00995D9C">
      <w:pPr>
        <w:spacing w:before="100" w:beforeAutospacing="1" w:after="100" w:afterAutospacing="1" w:line="240" w:lineRule="auto"/>
        <w:rPr>
          <w:rFonts w:ascii="IBM Plex Sans" w:eastAsia="Times New Roman" w:hAnsi="IBM Plex Sans" w:cs="Times New Roman"/>
        </w:rPr>
      </w:pPr>
      <w:r w:rsidRPr="00995D9C">
        <w:rPr>
          <w:rFonts w:ascii="IBM Plex Sans" w:eastAsia="Times New Roman" w:hAnsi="IBM Plex Sans" w:cs="Times New Roman"/>
        </w:rPr>
        <w:t>The Program Concept Assessment Committee (PCAC) is an administrative committee established to support the strategic prioritization and early-stage assessment of new academic program concepts.</w:t>
      </w:r>
    </w:p>
    <w:p w14:paraId="31F7C4A8" w14:textId="77777777" w:rsidR="00995D9C" w:rsidRPr="00995D9C" w:rsidRDefault="00995D9C" w:rsidP="00995D9C">
      <w:pPr>
        <w:spacing w:before="100" w:beforeAutospacing="1" w:after="100" w:afterAutospacing="1" w:line="240" w:lineRule="auto"/>
        <w:rPr>
          <w:rFonts w:ascii="IBM Plex Sans" w:eastAsia="Times New Roman" w:hAnsi="IBM Plex Sans" w:cs="Times New Roman"/>
        </w:rPr>
      </w:pPr>
      <w:r w:rsidRPr="00995D9C">
        <w:rPr>
          <w:rFonts w:ascii="IBM Plex Sans" w:eastAsia="Times New Roman" w:hAnsi="IBM Plex Sans" w:cs="Times New Roman"/>
        </w:rPr>
        <w:t>Operating in an advisory capacity to the Provost, PCAC focuses on ensuring that proposed programs:</w:t>
      </w:r>
    </w:p>
    <w:p w14:paraId="09402692" w14:textId="76278B03" w:rsidR="00995D9C" w:rsidRPr="00995D9C" w:rsidRDefault="00995D9C" w:rsidP="00995D9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IBM Plex Sans" w:eastAsia="Times New Roman" w:hAnsi="IBM Plex Sans" w:cs="Times New Roman"/>
        </w:rPr>
      </w:pPr>
      <w:r w:rsidRPr="00995D9C">
        <w:rPr>
          <w:rFonts w:ascii="IBM Plex Sans" w:eastAsia="Times New Roman" w:hAnsi="IBM Plex Sans" w:cs="Times New Roman"/>
        </w:rPr>
        <w:t>Align with institutional priorities (e.g., professional master’s programs, labour market responsiveness, campus strategies</w:t>
      </w:r>
      <w:r>
        <w:rPr>
          <w:rFonts w:ascii="IBM Plex Sans" w:eastAsia="Times New Roman" w:hAnsi="IBM Plex Sans" w:cs="Times New Roman"/>
        </w:rPr>
        <w:t>, etc.</w:t>
      </w:r>
      <w:r w:rsidRPr="00995D9C">
        <w:rPr>
          <w:rFonts w:ascii="IBM Plex Sans" w:eastAsia="Times New Roman" w:hAnsi="IBM Plex Sans" w:cs="Times New Roman"/>
        </w:rPr>
        <w:t xml:space="preserve">) </w:t>
      </w:r>
    </w:p>
    <w:p w14:paraId="7D1451BA" w14:textId="057DF6BA" w:rsidR="00995D9C" w:rsidRPr="00995D9C" w:rsidRDefault="00995D9C" w:rsidP="00995D9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IBM Plex Sans" w:eastAsia="Times New Roman" w:hAnsi="IBM Plex Sans" w:cs="Times New Roman"/>
        </w:rPr>
      </w:pPr>
      <w:r w:rsidRPr="00995D9C">
        <w:rPr>
          <w:rFonts w:ascii="IBM Plex Sans" w:eastAsia="Times New Roman" w:hAnsi="IBM Plex Sans" w:cs="Times New Roman"/>
        </w:rPr>
        <w:t xml:space="preserve">Make effective and strategic use of limited institutional resources, including market research capacity </w:t>
      </w:r>
    </w:p>
    <w:p w14:paraId="0F905099" w14:textId="77777777" w:rsidR="00995D9C" w:rsidRPr="00995D9C" w:rsidRDefault="00995D9C" w:rsidP="00995D9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IBM Plex Sans" w:eastAsia="Times New Roman" w:hAnsi="IBM Plex Sans" w:cs="Times New Roman"/>
        </w:rPr>
      </w:pPr>
      <w:r w:rsidRPr="00995D9C">
        <w:rPr>
          <w:rFonts w:ascii="IBM Plex Sans" w:eastAsia="Times New Roman" w:hAnsi="IBM Plex Sans" w:cs="Times New Roman"/>
        </w:rPr>
        <w:t xml:space="preserve">Demonstrate early evidence of feasibility and sustainability prior to entering the formal quality assurance process </w:t>
      </w:r>
    </w:p>
    <w:p w14:paraId="7F2F0AE8" w14:textId="354CD9BF" w:rsidR="00CA6331" w:rsidRDefault="00995D9C" w:rsidP="00995D9C">
      <w:pPr>
        <w:spacing w:before="100" w:beforeAutospacing="1" w:after="100" w:afterAutospacing="1" w:line="240" w:lineRule="auto"/>
        <w:rPr>
          <w:rFonts w:ascii="IBM Plex Sans" w:eastAsia="Times New Roman" w:hAnsi="IBM Plex Sans" w:cs="Times New Roman"/>
        </w:rPr>
      </w:pPr>
      <w:r w:rsidRPr="00995D9C">
        <w:rPr>
          <w:rFonts w:ascii="IBM Plex Sans" w:eastAsia="Times New Roman" w:hAnsi="IBM Plex Sans" w:cs="Times New Roman"/>
        </w:rPr>
        <w:t>As an administrative body, PCAC operates independently from collegial governance structures and does not assess academic quality. Its role is to support institutional decision-making on program viability, sustainability, and strategic alignment.</w:t>
      </w:r>
      <w:r>
        <w:rPr>
          <w:rFonts w:ascii="IBM Plex Sans" w:eastAsia="Times New Roman" w:hAnsi="IBM Plex Sans" w:cs="Times New Roman"/>
        </w:rPr>
        <w:t xml:space="preserve"> </w:t>
      </w:r>
      <w:r w:rsidRPr="00995D9C">
        <w:rPr>
          <w:rFonts w:ascii="IBM Plex Sans" w:eastAsia="Times New Roman" w:hAnsi="IBM Plex Sans" w:cs="Times New Roman"/>
        </w:rPr>
        <w:t>PCAC</w:t>
      </w:r>
      <w:r>
        <w:rPr>
          <w:rFonts w:ascii="IBM Plex Sans" w:eastAsia="Times New Roman" w:hAnsi="IBM Plex Sans" w:cs="Times New Roman"/>
        </w:rPr>
        <w:t xml:space="preserve"> </w:t>
      </w:r>
      <w:r w:rsidRPr="00995D9C">
        <w:rPr>
          <w:rFonts w:ascii="IBM Plex Sans" w:eastAsia="Times New Roman" w:hAnsi="IBM Plex Sans" w:cs="Times New Roman"/>
        </w:rPr>
        <w:t>functions prior to and alongside the York University Quality Assurance Procedures (YUQAP), with a focus on administrative review and prioritization rather than formal academic approval processes.</w:t>
      </w:r>
      <w:r w:rsidR="00936D6D">
        <w:rPr>
          <w:rFonts w:ascii="IBM Plex Sans" w:eastAsia="Times New Roman" w:hAnsi="IBM Plex Sans" w:cs="Times New Roman"/>
        </w:rPr>
        <w:t xml:space="preserve"> </w:t>
      </w:r>
      <w:r w:rsidR="00936D6D">
        <w:t>PCAC does not replace or duplicate academic governance review processes</w:t>
      </w:r>
      <w:r w:rsidR="00936D6D">
        <w:rPr>
          <w:rFonts w:ascii="IBM Plex Sans" w:eastAsia="Times New Roman" w:hAnsi="IBM Plex Sans" w:cs="Times New Roman"/>
        </w:rPr>
        <w:t>.</w:t>
      </w:r>
    </w:p>
    <w:p w14:paraId="1D4BDCE2" w14:textId="77777777" w:rsidR="00936D6D" w:rsidRPr="00995D9C" w:rsidRDefault="00936D6D" w:rsidP="00995D9C">
      <w:pPr>
        <w:spacing w:before="100" w:beforeAutospacing="1" w:after="100" w:afterAutospacing="1" w:line="240" w:lineRule="auto"/>
        <w:rPr>
          <w:rFonts w:ascii="IBM Plex Sans" w:eastAsia="Times New Roman" w:hAnsi="IBM Plex Sans" w:cs="Times New Roman"/>
        </w:rPr>
      </w:pPr>
    </w:p>
    <w:p w14:paraId="1648C1BE" w14:textId="68E36778" w:rsidR="008C32FC" w:rsidRDefault="00793679" w:rsidP="008C32FC">
      <w:pPr>
        <w:pStyle w:val="ListParagraph"/>
        <w:numPr>
          <w:ilvl w:val="0"/>
          <w:numId w:val="34"/>
        </w:numPr>
        <w:rPr>
          <w:b/>
          <w:bCs/>
        </w:rPr>
      </w:pPr>
      <w:r w:rsidRPr="008C32FC">
        <w:rPr>
          <w:b/>
          <w:bCs/>
        </w:rPr>
        <w:t>Mandate and Responsibilities</w:t>
      </w:r>
    </w:p>
    <w:p w14:paraId="24DC868B" w14:textId="77777777" w:rsidR="008C32FC" w:rsidRPr="008C32FC" w:rsidRDefault="008C32FC" w:rsidP="008C32FC">
      <w:pPr>
        <w:pStyle w:val="ListParagraph"/>
        <w:ind w:left="360"/>
        <w:rPr>
          <w:b/>
          <w:bCs/>
        </w:rPr>
      </w:pPr>
    </w:p>
    <w:p w14:paraId="078441C7" w14:textId="55999D7F" w:rsidR="00793679" w:rsidRPr="008C32FC" w:rsidRDefault="008C32FC" w:rsidP="008C32FC">
      <w:pPr>
        <w:pStyle w:val="ListParagraph"/>
        <w:numPr>
          <w:ilvl w:val="1"/>
          <w:numId w:val="34"/>
        </w:numPr>
        <w:rPr>
          <w:b/>
          <w:bCs/>
        </w:rPr>
      </w:pPr>
      <w:r>
        <w:rPr>
          <w:b/>
          <w:bCs/>
        </w:rPr>
        <w:t xml:space="preserve"> </w:t>
      </w:r>
      <w:r w:rsidR="00793679" w:rsidRPr="008C32FC">
        <w:rPr>
          <w:b/>
          <w:bCs/>
        </w:rPr>
        <w:t>Strategic Alignment Review</w:t>
      </w:r>
    </w:p>
    <w:p w14:paraId="730C35ED" w14:textId="44DC1CC0" w:rsidR="008C32FC" w:rsidRPr="008C32FC" w:rsidRDefault="00793679" w:rsidP="008C32FC">
      <w:pPr>
        <w:pStyle w:val="ListParagraph"/>
        <w:numPr>
          <w:ilvl w:val="0"/>
          <w:numId w:val="38"/>
        </w:numPr>
        <w:rPr>
          <w:b/>
          <w:bCs/>
        </w:rPr>
      </w:pPr>
      <w:r w:rsidRPr="00793679">
        <w:t xml:space="preserve">Review new program concepts submitted by Deans through the Program Concept Assessment Form </w:t>
      </w:r>
    </w:p>
    <w:p w14:paraId="3A0D011F" w14:textId="77777777" w:rsidR="008C32FC" w:rsidRPr="008C32FC" w:rsidRDefault="00793679" w:rsidP="008C32FC">
      <w:pPr>
        <w:pStyle w:val="ListParagraph"/>
        <w:numPr>
          <w:ilvl w:val="0"/>
          <w:numId w:val="38"/>
        </w:numPr>
        <w:rPr>
          <w:b/>
          <w:bCs/>
        </w:rPr>
      </w:pPr>
      <w:r w:rsidRPr="00793679">
        <w:t xml:space="preserve">Assess alignment with institutional priorities and strategic directions </w:t>
      </w:r>
    </w:p>
    <w:p w14:paraId="551F9689" w14:textId="77B0F75B" w:rsidR="00793679" w:rsidRPr="008C32FC" w:rsidRDefault="00793679" w:rsidP="008C32FC">
      <w:pPr>
        <w:pStyle w:val="ListParagraph"/>
        <w:numPr>
          <w:ilvl w:val="0"/>
          <w:numId w:val="38"/>
        </w:numPr>
        <w:rPr>
          <w:b/>
          <w:bCs/>
        </w:rPr>
      </w:pPr>
      <w:r w:rsidRPr="00793679">
        <w:t xml:space="preserve">Make recommendations to the </w:t>
      </w:r>
      <w:proofErr w:type="gramStart"/>
      <w:r w:rsidRPr="00793679">
        <w:t>Provost</w:t>
      </w:r>
      <w:proofErr w:type="gramEnd"/>
      <w:r w:rsidRPr="00793679">
        <w:t xml:space="preserve"> on whether to </w:t>
      </w:r>
      <w:r w:rsidR="00FA08D1">
        <w:t>support</w:t>
      </w:r>
      <w:r w:rsidRPr="00793679">
        <w:t xml:space="preserve"> further development via market/feasibility research</w:t>
      </w:r>
    </w:p>
    <w:p w14:paraId="2B7A1CB2" w14:textId="77777777" w:rsidR="008C32FC" w:rsidRPr="008C32FC" w:rsidRDefault="008C32FC" w:rsidP="008C32FC">
      <w:pPr>
        <w:pStyle w:val="ListParagraph"/>
        <w:ind w:left="1080"/>
        <w:rPr>
          <w:b/>
          <w:bCs/>
        </w:rPr>
      </w:pPr>
    </w:p>
    <w:p w14:paraId="37DEDB90" w14:textId="58BFEAA5" w:rsidR="00793679" w:rsidRPr="008C32FC" w:rsidRDefault="008C32FC" w:rsidP="008C32FC">
      <w:pPr>
        <w:pStyle w:val="ListParagraph"/>
        <w:numPr>
          <w:ilvl w:val="1"/>
          <w:numId w:val="34"/>
        </w:numPr>
        <w:rPr>
          <w:b/>
          <w:bCs/>
        </w:rPr>
      </w:pPr>
      <w:r>
        <w:rPr>
          <w:b/>
          <w:bCs/>
        </w:rPr>
        <w:t xml:space="preserve"> </w:t>
      </w:r>
      <w:r w:rsidR="00793679" w:rsidRPr="008C32FC">
        <w:rPr>
          <w:b/>
          <w:bCs/>
        </w:rPr>
        <w:t>Feasibility Research Framing</w:t>
      </w:r>
    </w:p>
    <w:p w14:paraId="71CE7E06" w14:textId="77777777" w:rsidR="008C32FC" w:rsidRPr="008C32FC" w:rsidRDefault="00793679" w:rsidP="008C32FC">
      <w:pPr>
        <w:pStyle w:val="ListParagraph"/>
        <w:numPr>
          <w:ilvl w:val="0"/>
          <w:numId w:val="36"/>
        </w:numPr>
        <w:rPr>
          <w:b/>
          <w:bCs/>
        </w:rPr>
      </w:pPr>
      <w:r w:rsidRPr="00793679">
        <w:t xml:space="preserve">Work with the Office of Institutional Planning and Analysis (OIPA) and program proponents to define the scope of program feasibility (market) research </w:t>
      </w:r>
    </w:p>
    <w:p w14:paraId="77B48EC5" w14:textId="776ED42B" w:rsidR="00793679" w:rsidRPr="008C32FC" w:rsidRDefault="00793679" w:rsidP="008C32FC">
      <w:pPr>
        <w:pStyle w:val="ListParagraph"/>
        <w:numPr>
          <w:ilvl w:val="0"/>
          <w:numId w:val="36"/>
        </w:numPr>
        <w:rPr>
          <w:b/>
          <w:bCs/>
        </w:rPr>
      </w:pPr>
      <w:r w:rsidRPr="00793679">
        <w:t xml:space="preserve">Ensure research efforts are focused, strategic, and aligned with decision-making needs </w:t>
      </w:r>
    </w:p>
    <w:p w14:paraId="51A10059" w14:textId="77777777" w:rsidR="008C32FC" w:rsidRPr="008C32FC" w:rsidRDefault="008C32FC" w:rsidP="008C32FC">
      <w:pPr>
        <w:pStyle w:val="ListParagraph"/>
        <w:ind w:left="1080"/>
        <w:rPr>
          <w:b/>
          <w:bCs/>
        </w:rPr>
      </w:pPr>
    </w:p>
    <w:p w14:paraId="64D61300" w14:textId="4FAA710D" w:rsidR="00793679" w:rsidRPr="008C32FC" w:rsidRDefault="008C32FC" w:rsidP="008C32FC">
      <w:pPr>
        <w:pStyle w:val="ListParagraph"/>
        <w:numPr>
          <w:ilvl w:val="1"/>
          <w:numId w:val="34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r w:rsidR="00793679" w:rsidRPr="008C32FC">
        <w:rPr>
          <w:b/>
          <w:bCs/>
        </w:rPr>
        <w:t>Initial Sustainability Review</w:t>
      </w:r>
    </w:p>
    <w:p w14:paraId="11C39A22" w14:textId="77777777" w:rsidR="008C32FC" w:rsidRPr="008C32FC" w:rsidRDefault="00793679" w:rsidP="008C32FC">
      <w:pPr>
        <w:pStyle w:val="ListParagraph"/>
        <w:numPr>
          <w:ilvl w:val="0"/>
          <w:numId w:val="39"/>
        </w:numPr>
        <w:rPr>
          <w:b/>
          <w:bCs/>
        </w:rPr>
      </w:pPr>
      <w:r w:rsidRPr="00793679">
        <w:t xml:space="preserve">Review: </w:t>
      </w:r>
    </w:p>
    <w:p w14:paraId="62E9BAA7" w14:textId="77777777" w:rsidR="008C32FC" w:rsidRPr="008C32FC" w:rsidRDefault="00793679" w:rsidP="008C32FC">
      <w:pPr>
        <w:pStyle w:val="ListParagraph"/>
        <w:numPr>
          <w:ilvl w:val="1"/>
          <w:numId w:val="39"/>
        </w:numPr>
        <w:rPr>
          <w:b/>
          <w:bCs/>
        </w:rPr>
      </w:pPr>
      <w:r w:rsidRPr="00793679">
        <w:t xml:space="preserve">Market/feasibility research findings </w:t>
      </w:r>
    </w:p>
    <w:p w14:paraId="318C06BA" w14:textId="76C0F0FB" w:rsidR="00793679" w:rsidRPr="008C32FC" w:rsidRDefault="00793679" w:rsidP="008C32FC">
      <w:pPr>
        <w:pStyle w:val="ListParagraph"/>
        <w:numPr>
          <w:ilvl w:val="1"/>
          <w:numId w:val="39"/>
        </w:numPr>
        <w:rPr>
          <w:b/>
          <w:bCs/>
        </w:rPr>
      </w:pPr>
      <w:r w:rsidRPr="00793679">
        <w:t xml:space="preserve">Preliminary financial projections </w:t>
      </w:r>
    </w:p>
    <w:p w14:paraId="72746705" w14:textId="77777777" w:rsidR="008C32FC" w:rsidRDefault="00793679" w:rsidP="008C32FC">
      <w:pPr>
        <w:pStyle w:val="ListParagraph"/>
        <w:numPr>
          <w:ilvl w:val="0"/>
          <w:numId w:val="39"/>
        </w:numPr>
      </w:pPr>
      <w:r w:rsidRPr="00793679">
        <w:t xml:space="preserve">Assess evidence of demand, differentiation, and viability </w:t>
      </w:r>
    </w:p>
    <w:p w14:paraId="2428FC6A" w14:textId="29AC9527" w:rsidR="00793679" w:rsidRDefault="00793679" w:rsidP="008C32FC">
      <w:pPr>
        <w:pStyle w:val="ListParagraph"/>
        <w:numPr>
          <w:ilvl w:val="0"/>
          <w:numId w:val="39"/>
        </w:numPr>
      </w:pPr>
      <w:r w:rsidRPr="00793679">
        <w:t xml:space="preserve">Recommend to the Provost whether to </w:t>
      </w:r>
      <w:r w:rsidR="00FA08D1">
        <w:t>support</w:t>
      </w:r>
      <w:r w:rsidRPr="00793679">
        <w:t xml:space="preserve"> advancement to Notice of Intent (NOI) development </w:t>
      </w:r>
    </w:p>
    <w:p w14:paraId="4C1E5393" w14:textId="77777777" w:rsidR="008C32FC" w:rsidRPr="00793679" w:rsidRDefault="008C32FC" w:rsidP="008C32FC">
      <w:pPr>
        <w:pStyle w:val="ListParagraph"/>
        <w:ind w:left="1080"/>
      </w:pPr>
    </w:p>
    <w:p w14:paraId="53683790" w14:textId="19077F46" w:rsidR="00793679" w:rsidRPr="008C32FC" w:rsidRDefault="008C32FC" w:rsidP="008C32FC">
      <w:pPr>
        <w:pStyle w:val="ListParagraph"/>
        <w:numPr>
          <w:ilvl w:val="1"/>
          <w:numId w:val="34"/>
        </w:numPr>
        <w:rPr>
          <w:b/>
          <w:bCs/>
        </w:rPr>
      </w:pPr>
      <w:r>
        <w:rPr>
          <w:b/>
          <w:bCs/>
        </w:rPr>
        <w:t xml:space="preserve"> </w:t>
      </w:r>
      <w:r w:rsidR="00793679" w:rsidRPr="008C32FC">
        <w:rPr>
          <w:b/>
          <w:bCs/>
        </w:rPr>
        <w:t>Final Sustainability Review</w:t>
      </w:r>
    </w:p>
    <w:p w14:paraId="3906D42C" w14:textId="77777777" w:rsidR="008C32FC" w:rsidRDefault="00793679" w:rsidP="008C32FC">
      <w:pPr>
        <w:pStyle w:val="ListParagraph"/>
        <w:numPr>
          <w:ilvl w:val="0"/>
          <w:numId w:val="40"/>
        </w:numPr>
      </w:pPr>
      <w:r w:rsidRPr="00793679">
        <w:t xml:space="preserve">Review updated financial projections at the program proposal stage </w:t>
      </w:r>
    </w:p>
    <w:p w14:paraId="155B50BF" w14:textId="4D19EC29" w:rsidR="00793679" w:rsidRDefault="00793679" w:rsidP="00793679">
      <w:pPr>
        <w:pStyle w:val="ListParagraph"/>
        <w:numPr>
          <w:ilvl w:val="0"/>
          <w:numId w:val="40"/>
        </w:numPr>
      </w:pPr>
      <w:r w:rsidRPr="00793679">
        <w:t xml:space="preserve">Provide a recommendation to the Provost regarding issuance of the </w:t>
      </w:r>
      <w:proofErr w:type="spellStart"/>
      <w:r w:rsidRPr="00793679">
        <w:t>Provostial</w:t>
      </w:r>
      <w:proofErr w:type="spellEnd"/>
      <w:r w:rsidRPr="00793679">
        <w:t xml:space="preserve"> Letter of Support required under the York University Quality Assurance Process (YUQAP) </w:t>
      </w:r>
    </w:p>
    <w:p w14:paraId="04A9E0D7" w14:textId="77777777" w:rsidR="008C32FC" w:rsidRDefault="008C32FC" w:rsidP="008C32FC">
      <w:pPr>
        <w:pStyle w:val="ListParagraph"/>
        <w:ind w:left="1080"/>
      </w:pPr>
    </w:p>
    <w:p w14:paraId="61B850D4" w14:textId="77777777" w:rsidR="00391FCC" w:rsidRPr="008C32FC" w:rsidRDefault="00391FCC" w:rsidP="008C32FC">
      <w:pPr>
        <w:pStyle w:val="ListParagraph"/>
        <w:ind w:left="1080"/>
      </w:pPr>
    </w:p>
    <w:p w14:paraId="3C8B32E1" w14:textId="246B24F0" w:rsidR="00793679" w:rsidRPr="008C32FC" w:rsidRDefault="00793679" w:rsidP="008C32FC">
      <w:pPr>
        <w:pStyle w:val="ListParagraph"/>
        <w:numPr>
          <w:ilvl w:val="0"/>
          <w:numId w:val="34"/>
        </w:numPr>
        <w:rPr>
          <w:b/>
          <w:bCs/>
        </w:rPr>
      </w:pPr>
      <w:r w:rsidRPr="008C32FC">
        <w:rPr>
          <w:b/>
          <w:bCs/>
        </w:rPr>
        <w:t>Membership</w:t>
      </w:r>
    </w:p>
    <w:p w14:paraId="432BC5EB" w14:textId="0E1CC950" w:rsidR="00793679" w:rsidRPr="00793679" w:rsidRDefault="008C32FC" w:rsidP="00793679">
      <w:pPr>
        <w:rPr>
          <w:b/>
          <w:bCs/>
        </w:rPr>
      </w:pPr>
      <w:r>
        <w:rPr>
          <w:b/>
          <w:bCs/>
        </w:rPr>
        <w:t xml:space="preserve">3.1 </w:t>
      </w:r>
      <w:r w:rsidR="00793679" w:rsidRPr="00793679">
        <w:rPr>
          <w:b/>
          <w:bCs/>
        </w:rPr>
        <w:t>Members</w:t>
      </w:r>
    </w:p>
    <w:p w14:paraId="01549C98" w14:textId="77777777" w:rsidR="00793679" w:rsidRPr="00793679" w:rsidRDefault="00793679" w:rsidP="00793679">
      <w:pPr>
        <w:numPr>
          <w:ilvl w:val="0"/>
          <w:numId w:val="26"/>
        </w:numPr>
      </w:pPr>
      <w:r w:rsidRPr="00793679">
        <w:t xml:space="preserve">Vice-Provost Academic (Chair) </w:t>
      </w:r>
    </w:p>
    <w:p w14:paraId="26082CFE" w14:textId="77777777" w:rsidR="00793679" w:rsidRPr="00793679" w:rsidRDefault="00793679" w:rsidP="00793679">
      <w:pPr>
        <w:numPr>
          <w:ilvl w:val="0"/>
          <w:numId w:val="26"/>
        </w:numPr>
      </w:pPr>
      <w:r w:rsidRPr="00793679">
        <w:t xml:space="preserve">Vice-Provost Teaching &amp; Learning </w:t>
      </w:r>
      <w:r w:rsidRPr="00793679">
        <w:rPr>
          <w:i/>
          <w:iCs/>
        </w:rPr>
        <w:t>(until 30 June 2026)</w:t>
      </w:r>
      <w:r w:rsidRPr="00793679">
        <w:t xml:space="preserve"> </w:t>
      </w:r>
    </w:p>
    <w:p w14:paraId="22B2C17A" w14:textId="77777777" w:rsidR="00793679" w:rsidRPr="00793679" w:rsidRDefault="00793679" w:rsidP="00793679">
      <w:pPr>
        <w:numPr>
          <w:ilvl w:val="0"/>
          <w:numId w:val="26"/>
        </w:numPr>
      </w:pPr>
      <w:r w:rsidRPr="00793679">
        <w:t xml:space="preserve">Vice-Provost &amp; Dean, Faculty of Graduate Studies </w:t>
      </w:r>
    </w:p>
    <w:p w14:paraId="3EB522F3" w14:textId="77777777" w:rsidR="00793679" w:rsidRPr="00793679" w:rsidRDefault="00793679" w:rsidP="00793679">
      <w:pPr>
        <w:numPr>
          <w:ilvl w:val="0"/>
          <w:numId w:val="26"/>
        </w:numPr>
      </w:pPr>
      <w:r w:rsidRPr="00793679">
        <w:t xml:space="preserve">University Registrar </w:t>
      </w:r>
    </w:p>
    <w:p w14:paraId="460A9A42" w14:textId="77777777" w:rsidR="00793679" w:rsidRPr="00793679" w:rsidRDefault="00793679" w:rsidP="00793679">
      <w:pPr>
        <w:numPr>
          <w:ilvl w:val="0"/>
          <w:numId w:val="26"/>
        </w:numPr>
      </w:pPr>
      <w:r w:rsidRPr="00793679">
        <w:t xml:space="preserve">Assistant Vice-President, Institutional Planning and Chief Data Officer </w:t>
      </w:r>
    </w:p>
    <w:p w14:paraId="6B6054FE" w14:textId="67C8FA07" w:rsidR="00C417EC" w:rsidRDefault="00793679" w:rsidP="00C417EC">
      <w:pPr>
        <w:numPr>
          <w:ilvl w:val="0"/>
          <w:numId w:val="26"/>
        </w:numPr>
      </w:pPr>
      <w:r w:rsidRPr="00793679">
        <w:t xml:space="preserve">Director, Academic Programs and Policy </w:t>
      </w:r>
    </w:p>
    <w:p w14:paraId="6EFF81BB" w14:textId="5A025266" w:rsidR="00C417EC" w:rsidRDefault="00C417EC" w:rsidP="00C417EC">
      <w:r>
        <w:t>Quorum shall consist of a majority of voting members (i.e., four members).</w:t>
      </w:r>
    </w:p>
    <w:p w14:paraId="2316930D" w14:textId="7FB8C8E2" w:rsidR="00C417EC" w:rsidRPr="00793679" w:rsidRDefault="00C417EC" w:rsidP="00C417EC">
      <w:r>
        <w:t xml:space="preserve">Administrative support for the committee is provided by the Office of the Vice Provost Academic. </w:t>
      </w:r>
    </w:p>
    <w:p w14:paraId="0A1FFB00" w14:textId="11E24E7C" w:rsidR="00793679" w:rsidRPr="00793679" w:rsidRDefault="008C32FC" w:rsidP="00793679">
      <w:pPr>
        <w:rPr>
          <w:b/>
          <w:bCs/>
        </w:rPr>
      </w:pPr>
      <w:r>
        <w:rPr>
          <w:b/>
          <w:bCs/>
        </w:rPr>
        <w:t xml:space="preserve">3.2 </w:t>
      </w:r>
      <w:r w:rsidR="00793679" w:rsidRPr="00793679">
        <w:rPr>
          <w:b/>
          <w:bCs/>
        </w:rPr>
        <w:t>Advis</w:t>
      </w:r>
      <w:r>
        <w:rPr>
          <w:b/>
          <w:bCs/>
        </w:rPr>
        <w:t>o</w:t>
      </w:r>
      <w:r w:rsidR="00793679" w:rsidRPr="00793679">
        <w:rPr>
          <w:b/>
          <w:bCs/>
        </w:rPr>
        <w:t xml:space="preserve">rs </w:t>
      </w:r>
      <w:r w:rsidR="00793679" w:rsidRPr="00793679">
        <w:rPr>
          <w:b/>
          <w:bCs/>
          <w:i/>
          <w:iCs/>
        </w:rPr>
        <w:t>(invited at the discretion of the Chair)</w:t>
      </w:r>
    </w:p>
    <w:p w14:paraId="07ECD4B1" w14:textId="77777777" w:rsidR="00793679" w:rsidRPr="00793679" w:rsidRDefault="00793679" w:rsidP="00793679">
      <w:pPr>
        <w:numPr>
          <w:ilvl w:val="0"/>
          <w:numId w:val="27"/>
        </w:numPr>
      </w:pPr>
      <w:r w:rsidRPr="00793679">
        <w:t xml:space="preserve">Assistant Vice-President, Global Engagement and Partnerships </w:t>
      </w:r>
    </w:p>
    <w:p w14:paraId="23A84BCA" w14:textId="77777777" w:rsidR="00793679" w:rsidRDefault="00793679" w:rsidP="00793679">
      <w:pPr>
        <w:numPr>
          <w:ilvl w:val="0"/>
          <w:numId w:val="27"/>
        </w:numPr>
      </w:pPr>
      <w:r w:rsidRPr="00793679">
        <w:t xml:space="preserve">Representative from Budget, Asset Management (BAM) </w:t>
      </w:r>
    </w:p>
    <w:p w14:paraId="2EA9DB29" w14:textId="2D87FDBE" w:rsidR="00AF2AF9" w:rsidRPr="00793679" w:rsidRDefault="00AF2AF9" w:rsidP="00793679">
      <w:pPr>
        <w:numPr>
          <w:ilvl w:val="0"/>
          <w:numId w:val="27"/>
        </w:numPr>
      </w:pPr>
      <w:r>
        <w:t>Representative from the Office of Institutional Planning and Analysis (OIPA)</w:t>
      </w:r>
    </w:p>
    <w:p w14:paraId="2674C866" w14:textId="1F950F0A" w:rsidR="00C417EC" w:rsidRDefault="00793679" w:rsidP="00793679">
      <w:r w:rsidRPr="00793679">
        <w:t>Advis</w:t>
      </w:r>
      <w:r w:rsidR="00CA7D93">
        <w:t>o</w:t>
      </w:r>
      <w:r w:rsidRPr="00793679">
        <w:t xml:space="preserve">rs </w:t>
      </w:r>
      <w:r w:rsidR="00C417EC">
        <w:t xml:space="preserve">may be invited to </w:t>
      </w:r>
      <w:r w:rsidRPr="00793679">
        <w:t>participate as needed to provide expertise relevant to specific proposals.</w:t>
      </w:r>
    </w:p>
    <w:p w14:paraId="207D7E68" w14:textId="55B1C173" w:rsidR="00793679" w:rsidRPr="008C32FC" w:rsidRDefault="00793679" w:rsidP="008C32FC">
      <w:pPr>
        <w:pStyle w:val="ListParagraph"/>
        <w:numPr>
          <w:ilvl w:val="0"/>
          <w:numId w:val="34"/>
        </w:numPr>
        <w:rPr>
          <w:b/>
          <w:bCs/>
        </w:rPr>
      </w:pPr>
      <w:r w:rsidRPr="008C32FC">
        <w:rPr>
          <w:b/>
          <w:bCs/>
        </w:rPr>
        <w:lastRenderedPageBreak/>
        <w:t>Meeting Cycles and Scheduling</w:t>
      </w:r>
    </w:p>
    <w:p w14:paraId="0967212B" w14:textId="77777777" w:rsidR="00793679" w:rsidRPr="00793679" w:rsidRDefault="00793679" w:rsidP="00793679">
      <w:r w:rsidRPr="00793679">
        <w:t>The Committee meets three times per year in alignment with program concept submission cycles:</w:t>
      </w:r>
    </w:p>
    <w:p w14:paraId="48C0F85A" w14:textId="30F79C7C" w:rsidR="00793679" w:rsidRPr="00793679" w:rsidRDefault="00793679" w:rsidP="008C32FC">
      <w:pPr>
        <w:numPr>
          <w:ilvl w:val="0"/>
          <w:numId w:val="28"/>
        </w:numPr>
      </w:pPr>
      <w:r w:rsidRPr="00793679">
        <w:t>February</w:t>
      </w:r>
      <w:r w:rsidR="008C32FC">
        <w:t xml:space="preserve">, </w:t>
      </w:r>
      <w:r w:rsidRPr="00793679">
        <w:t>June</w:t>
      </w:r>
      <w:r w:rsidR="008C32FC">
        <w:t xml:space="preserve">, </w:t>
      </w:r>
      <w:r w:rsidRPr="00793679">
        <w:t xml:space="preserve">October </w:t>
      </w:r>
    </w:p>
    <w:p w14:paraId="4FB6B70E" w14:textId="4452667B" w:rsidR="00995D9C" w:rsidRDefault="00793679" w:rsidP="00793679">
      <w:r w:rsidRPr="00793679">
        <w:t>Submission deadlines and decision timelines are aligned with these cycles to ensure timely recommendations to the Provost.</w:t>
      </w:r>
      <w:r w:rsidR="00995D9C">
        <w:t xml:space="preserve">  </w:t>
      </w:r>
    </w:p>
    <w:p w14:paraId="7950E39D" w14:textId="029643A0" w:rsidR="00793679" w:rsidRDefault="00995D9C" w:rsidP="00793679">
      <w:r>
        <w:t>Submission deadlines and committee meeting dates will be published on a dedicated page on the Vice-Provost Academic website.</w:t>
      </w:r>
    </w:p>
    <w:p w14:paraId="400C75F1" w14:textId="77777777" w:rsidR="00D83668" w:rsidRPr="00793679" w:rsidRDefault="00D83668" w:rsidP="00793679"/>
    <w:p w14:paraId="2F38F480" w14:textId="0A5FFFAA" w:rsidR="00793679" w:rsidRPr="008C32FC" w:rsidRDefault="00793679" w:rsidP="008C32FC">
      <w:pPr>
        <w:pStyle w:val="ListParagraph"/>
        <w:numPr>
          <w:ilvl w:val="0"/>
          <w:numId w:val="34"/>
        </w:numPr>
        <w:rPr>
          <w:b/>
          <w:bCs/>
        </w:rPr>
      </w:pPr>
      <w:r w:rsidRPr="008C32FC">
        <w:rPr>
          <w:b/>
          <w:bCs/>
        </w:rPr>
        <w:t>Decision-Making and Reporting</w:t>
      </w:r>
    </w:p>
    <w:p w14:paraId="5E0B4DDA" w14:textId="2AE94729" w:rsidR="00793679" w:rsidRPr="00793679" w:rsidRDefault="00793679" w:rsidP="00793679">
      <w:r w:rsidRPr="00793679">
        <w:t xml:space="preserve">PCAC serves in an </w:t>
      </w:r>
      <w:r w:rsidRPr="00793679">
        <w:rPr>
          <w:b/>
          <w:bCs/>
        </w:rPr>
        <w:t>advisory capacity</w:t>
      </w:r>
      <w:r w:rsidRPr="00793679">
        <w:t xml:space="preserve"> to the Provost</w:t>
      </w:r>
      <w:r>
        <w:t>. Its r</w:t>
      </w:r>
      <w:r w:rsidRPr="00793679">
        <w:t xml:space="preserve">ecommendations are based on: </w:t>
      </w:r>
    </w:p>
    <w:p w14:paraId="72B68A52" w14:textId="77777777" w:rsidR="00793679" w:rsidRPr="00793679" w:rsidRDefault="00793679" w:rsidP="00793679">
      <w:pPr>
        <w:numPr>
          <w:ilvl w:val="0"/>
          <w:numId w:val="29"/>
        </w:numPr>
      </w:pPr>
      <w:r w:rsidRPr="00793679">
        <w:t xml:space="preserve">Strategic alignment </w:t>
      </w:r>
    </w:p>
    <w:p w14:paraId="5FE55BBB" w14:textId="77777777" w:rsidR="00793679" w:rsidRPr="00793679" w:rsidRDefault="00793679" w:rsidP="00793679">
      <w:pPr>
        <w:numPr>
          <w:ilvl w:val="0"/>
          <w:numId w:val="29"/>
        </w:numPr>
      </w:pPr>
      <w:r w:rsidRPr="00793679">
        <w:t xml:space="preserve">Evidence of demand and differentiation </w:t>
      </w:r>
    </w:p>
    <w:p w14:paraId="7CFCFD01" w14:textId="77777777" w:rsidR="00793679" w:rsidRPr="00793679" w:rsidRDefault="00793679" w:rsidP="00793679">
      <w:pPr>
        <w:numPr>
          <w:ilvl w:val="0"/>
          <w:numId w:val="29"/>
        </w:numPr>
      </w:pPr>
      <w:r w:rsidRPr="00793679">
        <w:t xml:space="preserve">Financial and operational sustainability </w:t>
      </w:r>
    </w:p>
    <w:p w14:paraId="10B0CB90" w14:textId="1C12A34E" w:rsidR="00793679" w:rsidRPr="00793679" w:rsidRDefault="00793679" w:rsidP="00793679">
      <w:r w:rsidRPr="00793679">
        <w:t xml:space="preserve">Final decisions </w:t>
      </w:r>
      <w:r w:rsidR="008C32FC">
        <w:t>to proceed with new program concepts r</w:t>
      </w:r>
      <w:r w:rsidRPr="00793679">
        <w:t>est with the Provost</w:t>
      </w:r>
      <w:r>
        <w:t xml:space="preserve">. </w:t>
      </w:r>
      <w:r w:rsidRPr="00793679">
        <w:t>Outcomes at each stage may include:</w:t>
      </w:r>
    </w:p>
    <w:p w14:paraId="697E1BFE" w14:textId="78898E42" w:rsidR="00793679" w:rsidRPr="00793679" w:rsidRDefault="00FA08D1" w:rsidP="00793679">
      <w:pPr>
        <w:numPr>
          <w:ilvl w:val="0"/>
          <w:numId w:val="30"/>
        </w:numPr>
      </w:pPr>
      <w:r>
        <w:t>Support</w:t>
      </w:r>
      <w:r w:rsidR="00793679" w:rsidRPr="00793679">
        <w:t xml:space="preserve"> to proceed </w:t>
      </w:r>
    </w:p>
    <w:p w14:paraId="2604C075" w14:textId="77777777" w:rsidR="00793679" w:rsidRPr="00793679" w:rsidRDefault="00793679" w:rsidP="00793679">
      <w:pPr>
        <w:numPr>
          <w:ilvl w:val="0"/>
          <w:numId w:val="30"/>
        </w:numPr>
      </w:pPr>
      <w:r w:rsidRPr="00793679">
        <w:t xml:space="preserve">Request for further information or refinement </w:t>
      </w:r>
    </w:p>
    <w:p w14:paraId="10CBD6EE" w14:textId="6A7A2468" w:rsidR="00793679" w:rsidRDefault="00793679" w:rsidP="00793679">
      <w:pPr>
        <w:numPr>
          <w:ilvl w:val="0"/>
          <w:numId w:val="30"/>
        </w:numPr>
      </w:pPr>
      <w:r w:rsidRPr="00793679">
        <w:t xml:space="preserve">Decision not to proceed </w:t>
      </w:r>
    </w:p>
    <w:p w14:paraId="7C8EE7FC" w14:textId="77777777" w:rsidR="00D83668" w:rsidRPr="00793679" w:rsidRDefault="00D83668" w:rsidP="00D83668">
      <w:pPr>
        <w:ind w:left="720"/>
      </w:pPr>
    </w:p>
    <w:p w14:paraId="00B45D3B" w14:textId="62CB20CD" w:rsidR="00793679" w:rsidRPr="008C32FC" w:rsidRDefault="00793679" w:rsidP="008C32FC">
      <w:pPr>
        <w:pStyle w:val="ListParagraph"/>
        <w:numPr>
          <w:ilvl w:val="0"/>
          <w:numId w:val="34"/>
        </w:numPr>
        <w:rPr>
          <w:b/>
          <w:bCs/>
        </w:rPr>
      </w:pPr>
      <w:r w:rsidRPr="008C32FC">
        <w:rPr>
          <w:b/>
          <w:bCs/>
        </w:rPr>
        <w:t>Review of Terms of Reference</w:t>
      </w:r>
    </w:p>
    <w:p w14:paraId="226951D0" w14:textId="46E4963C" w:rsidR="00793679" w:rsidRPr="00793679" w:rsidRDefault="00793679" w:rsidP="00793679">
      <w:r w:rsidRPr="00793679">
        <w:t xml:space="preserve">These Terms of Reference may be reviewed </w:t>
      </w:r>
      <w:r>
        <w:t>annually</w:t>
      </w:r>
      <w:r w:rsidRPr="00793679">
        <w:t xml:space="preserve"> to ensure continued alignment with institutional priorities and evolving program development processes.</w:t>
      </w:r>
    </w:p>
    <w:p w14:paraId="3D7466F0" w14:textId="77777777" w:rsidR="00793679" w:rsidRPr="00793679" w:rsidRDefault="00793679" w:rsidP="00793679"/>
    <w:p w14:paraId="4B56588C" w14:textId="77777777" w:rsidR="00DC6762" w:rsidRDefault="00DC6762" w:rsidP="0065060F"/>
    <w:sectPr w:rsidR="00DC6762" w:rsidSect="00D35E77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6F8F6" w14:textId="77777777" w:rsidR="00502692" w:rsidRDefault="00502692" w:rsidP="00D55C28">
      <w:pPr>
        <w:spacing w:after="0" w:line="240" w:lineRule="auto"/>
      </w:pPr>
      <w:r>
        <w:separator/>
      </w:r>
    </w:p>
  </w:endnote>
  <w:endnote w:type="continuationSeparator" w:id="0">
    <w:p w14:paraId="578BD3D7" w14:textId="77777777" w:rsidR="00502692" w:rsidRDefault="00502692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IBM Plex Sans">
    <w:panose1 w:val="020B0604020202020204"/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00"/>
    <w:family w:val="swiss"/>
    <w:pitch w:val="variable"/>
    <w:sig w:usb0="A00002EF" w:usb1="5000207B" w:usb2="00000000" w:usb3="00000000" w:csb0="0000019F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6090" w14:textId="5A5C68D2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1C8408F0" wp14:editId="10579E35">
          <wp:simplePos x="0" y="0"/>
          <wp:positionH relativeFrom="rightMargin">
            <wp:align>left</wp:align>
          </wp:positionH>
          <wp:positionV relativeFrom="page">
            <wp:posOffset>9679305</wp:posOffset>
          </wp:positionV>
          <wp:extent cx="701675" cy="154305"/>
          <wp:effectExtent l="0" t="0" r="3175" b="0"/>
          <wp:wrapSquare wrapText="bothSides"/>
          <wp:docPr id="22" name="Picture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  <w:r w:rsidR="008C32FC">
      <w:rPr>
        <w:sz w:val="20"/>
        <w:szCs w:val="20"/>
      </w:rPr>
      <w:t>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B4C31" w14:textId="77777777" w:rsidR="00502692" w:rsidRDefault="00502692" w:rsidP="00D55C28">
      <w:pPr>
        <w:spacing w:after="0" w:line="240" w:lineRule="auto"/>
      </w:pPr>
      <w:r>
        <w:separator/>
      </w:r>
    </w:p>
  </w:footnote>
  <w:footnote w:type="continuationSeparator" w:id="0">
    <w:p w14:paraId="03A36400" w14:textId="77777777" w:rsidR="00502692" w:rsidRDefault="00502692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pt;height:22.2pt" o:bullet="t">
        <v:imagedata r:id="rId1" o:title="york arrow"/>
      </v:shape>
    </w:pict>
  </w:numPicBullet>
  <w:numPicBullet w:numPicBulletId="1">
    <w:pict>
      <v:shape id="_x0000_i1026" type="#_x0000_t75" style="width:42.15pt;height:56.7pt" o:bullet="t">
        <v:imagedata r:id="rId2" o:title="ArrwFo_sw_rgb_x0"/>
      </v:shape>
    </w:pict>
  </w:numPicBullet>
  <w:numPicBullet w:numPicBulletId="2">
    <w:pict>
      <v:shape id="_x0000_i1027" type="#_x0000_t75" style="width:19.15pt;height:26.8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0D34B74"/>
    <w:multiLevelType w:val="hybridMultilevel"/>
    <w:tmpl w:val="8C2CE490"/>
    <w:lvl w:ilvl="0" w:tplc="D80C03A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4945A1"/>
    <w:multiLevelType w:val="multilevel"/>
    <w:tmpl w:val="825A5414"/>
    <w:numStyleLink w:val="YorkSolidWhiteList"/>
  </w:abstractNum>
  <w:abstractNum w:abstractNumId="3" w15:restartNumberingAfterBreak="0">
    <w:nsid w:val="09A47A60"/>
    <w:multiLevelType w:val="hybridMultilevel"/>
    <w:tmpl w:val="83E427FE"/>
    <w:lvl w:ilvl="0" w:tplc="C1DC9FB8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BC2955"/>
    <w:multiLevelType w:val="multilevel"/>
    <w:tmpl w:val="BB2C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D65031"/>
    <w:multiLevelType w:val="multilevel"/>
    <w:tmpl w:val="3626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8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2634C"/>
    <w:multiLevelType w:val="multilevel"/>
    <w:tmpl w:val="91E69D0A"/>
    <w:numStyleLink w:val="YorkBulletedList"/>
  </w:abstractNum>
  <w:abstractNum w:abstractNumId="10" w15:restartNumberingAfterBreak="0">
    <w:nsid w:val="1A8F170C"/>
    <w:multiLevelType w:val="multilevel"/>
    <w:tmpl w:val="D3D6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24FB6"/>
    <w:multiLevelType w:val="multilevel"/>
    <w:tmpl w:val="3174B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4D52B00"/>
    <w:multiLevelType w:val="multilevel"/>
    <w:tmpl w:val="B46E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25645D"/>
    <w:multiLevelType w:val="multilevel"/>
    <w:tmpl w:val="3754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3D1661"/>
    <w:multiLevelType w:val="multilevel"/>
    <w:tmpl w:val="825A5414"/>
    <w:numStyleLink w:val="YorkSolidWhiteList"/>
  </w:abstractNum>
  <w:abstractNum w:abstractNumId="16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8" w15:restartNumberingAfterBreak="0">
    <w:nsid w:val="322C7839"/>
    <w:multiLevelType w:val="multilevel"/>
    <w:tmpl w:val="DA2A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0" w15:restartNumberingAfterBreak="0">
    <w:nsid w:val="39930EA8"/>
    <w:multiLevelType w:val="multilevel"/>
    <w:tmpl w:val="0A14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97119"/>
    <w:multiLevelType w:val="multilevel"/>
    <w:tmpl w:val="3B8CF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F0D23"/>
    <w:multiLevelType w:val="hybridMultilevel"/>
    <w:tmpl w:val="F37EADA0"/>
    <w:lvl w:ilvl="0" w:tplc="9D1A5C2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8912F6DA">
      <w:start w:val="1"/>
      <w:numFmt w:val="lowerRoman"/>
      <w:lvlText w:val="%2."/>
      <w:lvlJc w:val="right"/>
      <w:pPr>
        <w:ind w:left="180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15B9E"/>
    <w:multiLevelType w:val="multilevel"/>
    <w:tmpl w:val="2B1A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531BBE"/>
    <w:multiLevelType w:val="multilevel"/>
    <w:tmpl w:val="DB66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06A1B"/>
    <w:multiLevelType w:val="multilevel"/>
    <w:tmpl w:val="91E69D0A"/>
    <w:numStyleLink w:val="YorkBulletedList"/>
  </w:abstractNum>
  <w:abstractNum w:abstractNumId="32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3" w15:restartNumberingAfterBreak="0">
    <w:nsid w:val="5DC76D2A"/>
    <w:multiLevelType w:val="hybridMultilevel"/>
    <w:tmpl w:val="BE24075C"/>
    <w:lvl w:ilvl="0" w:tplc="3BB019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3928A5"/>
    <w:multiLevelType w:val="hybridMultilevel"/>
    <w:tmpl w:val="DABCE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7" w15:restartNumberingAfterBreak="0">
    <w:nsid w:val="6A8A003B"/>
    <w:multiLevelType w:val="multilevel"/>
    <w:tmpl w:val="91E69D0A"/>
    <w:numStyleLink w:val="YorkBulletedList"/>
  </w:abstractNum>
  <w:abstractNum w:abstractNumId="38" w15:restartNumberingAfterBreak="0">
    <w:nsid w:val="6F776F9F"/>
    <w:multiLevelType w:val="multilevel"/>
    <w:tmpl w:val="91E69D0A"/>
    <w:numStyleLink w:val="YorkBulletedList"/>
  </w:abstractNum>
  <w:abstractNum w:abstractNumId="39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E0D16B3"/>
    <w:multiLevelType w:val="hybridMultilevel"/>
    <w:tmpl w:val="EF3215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5E64B1A4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ED21D6"/>
    <w:multiLevelType w:val="multilevel"/>
    <w:tmpl w:val="7B64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437B96"/>
    <w:multiLevelType w:val="hybridMultilevel"/>
    <w:tmpl w:val="0B8672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077979">
    <w:abstractNumId w:val="2"/>
  </w:num>
  <w:num w:numId="2" w16cid:durableId="1069766435">
    <w:abstractNumId w:val="32"/>
  </w:num>
  <w:num w:numId="3" w16cid:durableId="1406878010">
    <w:abstractNumId w:val="16"/>
  </w:num>
  <w:num w:numId="4" w16cid:durableId="908227077">
    <w:abstractNumId w:val="39"/>
  </w:num>
  <w:num w:numId="5" w16cid:durableId="1885556594">
    <w:abstractNumId w:val="24"/>
  </w:num>
  <w:num w:numId="6" w16cid:durableId="621691613">
    <w:abstractNumId w:val="26"/>
  </w:num>
  <w:num w:numId="7" w16cid:durableId="718827119">
    <w:abstractNumId w:val="8"/>
  </w:num>
  <w:num w:numId="8" w16cid:durableId="34698461">
    <w:abstractNumId w:val="35"/>
  </w:num>
  <w:num w:numId="9" w16cid:durableId="2100177053">
    <w:abstractNumId w:val="6"/>
  </w:num>
  <w:num w:numId="10" w16cid:durableId="1114404142">
    <w:abstractNumId w:val="27"/>
  </w:num>
  <w:num w:numId="11" w16cid:durableId="1322929371">
    <w:abstractNumId w:val="21"/>
  </w:num>
  <w:num w:numId="12" w16cid:durableId="815294153">
    <w:abstractNumId w:val="31"/>
  </w:num>
  <w:num w:numId="13" w16cid:durableId="1958293672">
    <w:abstractNumId w:val="37"/>
  </w:num>
  <w:num w:numId="14" w16cid:durableId="344744353">
    <w:abstractNumId w:val="38"/>
  </w:num>
  <w:num w:numId="15" w16cid:durableId="1797720196">
    <w:abstractNumId w:val="9"/>
  </w:num>
  <w:num w:numId="16" w16cid:durableId="1081488506">
    <w:abstractNumId w:val="17"/>
  </w:num>
  <w:num w:numId="17" w16cid:durableId="682823320">
    <w:abstractNumId w:val="7"/>
  </w:num>
  <w:num w:numId="18" w16cid:durableId="553929669">
    <w:abstractNumId w:val="0"/>
  </w:num>
  <w:num w:numId="19" w16cid:durableId="78529481">
    <w:abstractNumId w:val="30"/>
  </w:num>
  <w:num w:numId="20" w16cid:durableId="1357463383">
    <w:abstractNumId w:val="19"/>
  </w:num>
  <w:num w:numId="21" w16cid:durableId="95638430">
    <w:abstractNumId w:val="36"/>
  </w:num>
  <w:num w:numId="22" w16cid:durableId="1680350118">
    <w:abstractNumId w:val="15"/>
  </w:num>
  <w:num w:numId="23" w16cid:durableId="2142337400">
    <w:abstractNumId w:val="29"/>
  </w:num>
  <w:num w:numId="24" w16cid:durableId="30036710">
    <w:abstractNumId w:val="23"/>
  </w:num>
  <w:num w:numId="25" w16cid:durableId="1473601909">
    <w:abstractNumId w:val="10"/>
  </w:num>
  <w:num w:numId="26" w16cid:durableId="2081056405">
    <w:abstractNumId w:val="41"/>
  </w:num>
  <w:num w:numId="27" w16cid:durableId="54280617">
    <w:abstractNumId w:val="20"/>
  </w:num>
  <w:num w:numId="28" w16cid:durableId="1218856288">
    <w:abstractNumId w:val="13"/>
  </w:num>
  <w:num w:numId="29" w16cid:durableId="317810879">
    <w:abstractNumId w:val="18"/>
  </w:num>
  <w:num w:numId="30" w16cid:durableId="439105099">
    <w:abstractNumId w:val="14"/>
  </w:num>
  <w:num w:numId="31" w16cid:durableId="1081634167">
    <w:abstractNumId w:val="4"/>
  </w:num>
  <w:num w:numId="32" w16cid:durableId="535965948">
    <w:abstractNumId w:val="28"/>
  </w:num>
  <w:num w:numId="33" w16cid:durableId="1645423524">
    <w:abstractNumId w:val="40"/>
  </w:num>
  <w:num w:numId="34" w16cid:durableId="389157362">
    <w:abstractNumId w:val="12"/>
  </w:num>
  <w:num w:numId="35" w16cid:durableId="128281632">
    <w:abstractNumId w:val="34"/>
  </w:num>
  <w:num w:numId="36" w16cid:durableId="1994096037">
    <w:abstractNumId w:val="1"/>
  </w:num>
  <w:num w:numId="37" w16cid:durableId="1391274029">
    <w:abstractNumId w:val="42"/>
  </w:num>
  <w:num w:numId="38" w16cid:durableId="2144686404">
    <w:abstractNumId w:val="3"/>
  </w:num>
  <w:num w:numId="39" w16cid:durableId="123500847">
    <w:abstractNumId w:val="25"/>
  </w:num>
  <w:num w:numId="40" w16cid:durableId="7945760">
    <w:abstractNumId w:val="33"/>
  </w:num>
  <w:num w:numId="41" w16cid:durableId="86926353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kwqQUAnQPs6SwAAAA="/>
  </w:docVars>
  <w:rsids>
    <w:rsidRoot w:val="00793679"/>
    <w:rsid w:val="000002F2"/>
    <w:rsid w:val="00001746"/>
    <w:rsid w:val="00020356"/>
    <w:rsid w:val="0003264A"/>
    <w:rsid w:val="00037CF3"/>
    <w:rsid w:val="00045347"/>
    <w:rsid w:val="00045C79"/>
    <w:rsid w:val="0004656A"/>
    <w:rsid w:val="0008022E"/>
    <w:rsid w:val="000A5D6F"/>
    <w:rsid w:val="000A5E80"/>
    <w:rsid w:val="000B0118"/>
    <w:rsid w:val="000C0AE0"/>
    <w:rsid w:val="000C60FA"/>
    <w:rsid w:val="000C6A00"/>
    <w:rsid w:val="000E21D8"/>
    <w:rsid w:val="00113048"/>
    <w:rsid w:val="00135861"/>
    <w:rsid w:val="001435A1"/>
    <w:rsid w:val="0014682D"/>
    <w:rsid w:val="00151C94"/>
    <w:rsid w:val="001566AD"/>
    <w:rsid w:val="00171644"/>
    <w:rsid w:val="0017693A"/>
    <w:rsid w:val="00185846"/>
    <w:rsid w:val="001924FF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66461"/>
    <w:rsid w:val="00295036"/>
    <w:rsid w:val="002A0173"/>
    <w:rsid w:val="002B0159"/>
    <w:rsid w:val="002B29C9"/>
    <w:rsid w:val="002C561B"/>
    <w:rsid w:val="002C6424"/>
    <w:rsid w:val="002D3404"/>
    <w:rsid w:val="002E5DFC"/>
    <w:rsid w:val="002F077D"/>
    <w:rsid w:val="00313DA4"/>
    <w:rsid w:val="00317768"/>
    <w:rsid w:val="00326DBE"/>
    <w:rsid w:val="00330251"/>
    <w:rsid w:val="003417D3"/>
    <w:rsid w:val="003465F6"/>
    <w:rsid w:val="0037285B"/>
    <w:rsid w:val="00373E73"/>
    <w:rsid w:val="00377A95"/>
    <w:rsid w:val="00381989"/>
    <w:rsid w:val="00391FCC"/>
    <w:rsid w:val="003C4867"/>
    <w:rsid w:val="003C4EF6"/>
    <w:rsid w:val="003F55A5"/>
    <w:rsid w:val="003F5AE1"/>
    <w:rsid w:val="004250AA"/>
    <w:rsid w:val="00434D22"/>
    <w:rsid w:val="004359B0"/>
    <w:rsid w:val="00470D8D"/>
    <w:rsid w:val="004A0AEE"/>
    <w:rsid w:val="004B381F"/>
    <w:rsid w:val="004C1BBC"/>
    <w:rsid w:val="004C2682"/>
    <w:rsid w:val="004C46A2"/>
    <w:rsid w:val="004D1EBD"/>
    <w:rsid w:val="004F0BF8"/>
    <w:rsid w:val="00502692"/>
    <w:rsid w:val="00515021"/>
    <w:rsid w:val="00534058"/>
    <w:rsid w:val="0054321A"/>
    <w:rsid w:val="0054366C"/>
    <w:rsid w:val="00552281"/>
    <w:rsid w:val="0055674F"/>
    <w:rsid w:val="005608C3"/>
    <w:rsid w:val="00562CC3"/>
    <w:rsid w:val="00563440"/>
    <w:rsid w:val="00575435"/>
    <w:rsid w:val="005A098B"/>
    <w:rsid w:val="005B38B5"/>
    <w:rsid w:val="005C7C03"/>
    <w:rsid w:val="005D03F4"/>
    <w:rsid w:val="005D67E3"/>
    <w:rsid w:val="005D71E2"/>
    <w:rsid w:val="005E04C3"/>
    <w:rsid w:val="005E4EC6"/>
    <w:rsid w:val="005E6EBA"/>
    <w:rsid w:val="0065060F"/>
    <w:rsid w:val="00654C55"/>
    <w:rsid w:val="00660BAA"/>
    <w:rsid w:val="00671D20"/>
    <w:rsid w:val="00686771"/>
    <w:rsid w:val="006929C2"/>
    <w:rsid w:val="006A16F2"/>
    <w:rsid w:val="006A5F80"/>
    <w:rsid w:val="006C0DC3"/>
    <w:rsid w:val="0070309F"/>
    <w:rsid w:val="00705166"/>
    <w:rsid w:val="00717D03"/>
    <w:rsid w:val="00735667"/>
    <w:rsid w:val="007451B0"/>
    <w:rsid w:val="007455F2"/>
    <w:rsid w:val="00751EBD"/>
    <w:rsid w:val="00756646"/>
    <w:rsid w:val="00774057"/>
    <w:rsid w:val="00785105"/>
    <w:rsid w:val="00793679"/>
    <w:rsid w:val="007B52F9"/>
    <w:rsid w:val="007B7952"/>
    <w:rsid w:val="007D3012"/>
    <w:rsid w:val="007D79CB"/>
    <w:rsid w:val="007E7020"/>
    <w:rsid w:val="007F770F"/>
    <w:rsid w:val="008150B4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C32FC"/>
    <w:rsid w:val="008D739A"/>
    <w:rsid w:val="008E3C6B"/>
    <w:rsid w:val="008F07BA"/>
    <w:rsid w:val="008F59DB"/>
    <w:rsid w:val="00916CB1"/>
    <w:rsid w:val="00922FA1"/>
    <w:rsid w:val="00936D6D"/>
    <w:rsid w:val="00940BF3"/>
    <w:rsid w:val="00941561"/>
    <w:rsid w:val="00967BB7"/>
    <w:rsid w:val="009716F2"/>
    <w:rsid w:val="00973E8B"/>
    <w:rsid w:val="00990EA7"/>
    <w:rsid w:val="00995D9C"/>
    <w:rsid w:val="009C1DCA"/>
    <w:rsid w:val="009C2BA4"/>
    <w:rsid w:val="009C70BF"/>
    <w:rsid w:val="009D0C9F"/>
    <w:rsid w:val="009D503F"/>
    <w:rsid w:val="009E2E05"/>
    <w:rsid w:val="009F5F47"/>
    <w:rsid w:val="00A015B5"/>
    <w:rsid w:val="00A2594F"/>
    <w:rsid w:val="00A27466"/>
    <w:rsid w:val="00A62E1C"/>
    <w:rsid w:val="00A6547E"/>
    <w:rsid w:val="00A8659C"/>
    <w:rsid w:val="00AA5610"/>
    <w:rsid w:val="00AA72D3"/>
    <w:rsid w:val="00AD27E1"/>
    <w:rsid w:val="00AE2E31"/>
    <w:rsid w:val="00AF2AF9"/>
    <w:rsid w:val="00AF7BFD"/>
    <w:rsid w:val="00B11470"/>
    <w:rsid w:val="00B14F65"/>
    <w:rsid w:val="00B27697"/>
    <w:rsid w:val="00B27A6E"/>
    <w:rsid w:val="00B37E55"/>
    <w:rsid w:val="00B406BA"/>
    <w:rsid w:val="00B43FA9"/>
    <w:rsid w:val="00B5617A"/>
    <w:rsid w:val="00B66080"/>
    <w:rsid w:val="00B66A76"/>
    <w:rsid w:val="00B740E6"/>
    <w:rsid w:val="00B81DC7"/>
    <w:rsid w:val="00B84603"/>
    <w:rsid w:val="00B96EDE"/>
    <w:rsid w:val="00BC5763"/>
    <w:rsid w:val="00BD7EDA"/>
    <w:rsid w:val="00BE370C"/>
    <w:rsid w:val="00C03469"/>
    <w:rsid w:val="00C042FD"/>
    <w:rsid w:val="00C17AB8"/>
    <w:rsid w:val="00C417EC"/>
    <w:rsid w:val="00C558FB"/>
    <w:rsid w:val="00C60A8A"/>
    <w:rsid w:val="00C70EEE"/>
    <w:rsid w:val="00C72F79"/>
    <w:rsid w:val="00C83B0E"/>
    <w:rsid w:val="00C8554B"/>
    <w:rsid w:val="00CA1986"/>
    <w:rsid w:val="00CA6331"/>
    <w:rsid w:val="00CA7D93"/>
    <w:rsid w:val="00CB22E3"/>
    <w:rsid w:val="00CC0F60"/>
    <w:rsid w:val="00CC6437"/>
    <w:rsid w:val="00CE5F25"/>
    <w:rsid w:val="00D05134"/>
    <w:rsid w:val="00D05CC5"/>
    <w:rsid w:val="00D178ED"/>
    <w:rsid w:val="00D300CC"/>
    <w:rsid w:val="00D35E77"/>
    <w:rsid w:val="00D36FE3"/>
    <w:rsid w:val="00D53F12"/>
    <w:rsid w:val="00D55C28"/>
    <w:rsid w:val="00D71F59"/>
    <w:rsid w:val="00D81F7F"/>
    <w:rsid w:val="00D83668"/>
    <w:rsid w:val="00D85263"/>
    <w:rsid w:val="00DA31D3"/>
    <w:rsid w:val="00DB3A3B"/>
    <w:rsid w:val="00DB62A4"/>
    <w:rsid w:val="00DC0A66"/>
    <w:rsid w:val="00DC1174"/>
    <w:rsid w:val="00DC6762"/>
    <w:rsid w:val="00DE0BD2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239B4"/>
    <w:rsid w:val="00F25577"/>
    <w:rsid w:val="00F26417"/>
    <w:rsid w:val="00F30BB9"/>
    <w:rsid w:val="00F336D5"/>
    <w:rsid w:val="00F35BE6"/>
    <w:rsid w:val="00F431BA"/>
    <w:rsid w:val="00F52260"/>
    <w:rsid w:val="00F757C6"/>
    <w:rsid w:val="00F812A8"/>
    <w:rsid w:val="00F831F6"/>
    <w:rsid w:val="00F9231F"/>
    <w:rsid w:val="00FA08D1"/>
    <w:rsid w:val="00FC4345"/>
    <w:rsid w:val="00FD24A0"/>
    <w:rsid w:val="00FD382F"/>
    <w:rsid w:val="00FE0E53"/>
    <w:rsid w:val="00FE5DA5"/>
    <w:rsid w:val="00FF3AC9"/>
    <w:rsid w:val="00FF400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34523"/>
  <w15:chartTrackingRefBased/>
  <w15:docId w15:val="{DE3F440F-CCB9-064A-96D2-6992A3617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923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31F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88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1C88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99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C7F46346F0A44916EC8F1F0994BD6" ma:contentTypeVersion="11" ma:contentTypeDescription="Create a new document." ma:contentTypeScope="" ma:versionID="057d5d6492bd99698f6c4fe5337fc369">
  <xsd:schema xmlns:xsd="http://www.w3.org/2001/XMLSchema" xmlns:xs="http://www.w3.org/2001/XMLSchema" xmlns:p="http://schemas.microsoft.com/office/2006/metadata/properties" xmlns:ns2="7685ea7c-5f1c-4aa4-a887-979ba6877a19" xmlns:ns3="ed8f9b2c-7b97-4a0c-b28f-c8fa579ce44e" targetNamespace="http://schemas.microsoft.com/office/2006/metadata/properties" ma:root="true" ma:fieldsID="359842dc8856e4ba042e9a7b7cbb12b2" ns2:_="" ns3:_="">
    <xsd:import namespace="7685ea7c-5f1c-4aa4-a887-979ba6877a19"/>
    <xsd:import namespace="ed8f9b2c-7b97-4a0c-b28f-c8fa579ce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5ea7c-5f1c-4aa4-a887-979ba6877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f9b2c-7b97-4a0c-b28f-c8fa579ce44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a8149d7-446b-4067-9fd8-7e75d6264067}" ma:internalName="TaxCatchAll" ma:showField="CatchAllData" ma:web="ed8f9b2c-7b97-4a0c-b28f-c8fa579ce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8f9b2c-7b97-4a0c-b28f-c8fa579ce44e" xsi:nil="true"/>
    <lcf76f155ced4ddcb4097134ff3c332f xmlns="7685ea7c-5f1c-4aa4-a887-979ba6877a1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324F22-A637-4243-87E9-1907E128C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5ea7c-5f1c-4aa4-a887-979ba6877a19"/>
    <ds:schemaRef ds:uri="ed8f9b2c-7b97-4a0c-b28f-c8fa579ce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  <ds:schemaRef ds:uri="ed8f9b2c-7b97-4a0c-b28f-c8fa579ce44e"/>
    <ds:schemaRef ds:uri="7685ea7c-5f1c-4aa4-a887-979ba6877a19"/>
  </ds:schemaRefs>
</ds:datastoreItem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Emily Rush</cp:lastModifiedBy>
  <cp:revision>4</cp:revision>
  <cp:lastPrinted>2021-10-06T15:59:00Z</cp:lastPrinted>
  <dcterms:created xsi:type="dcterms:W3CDTF">2026-04-17T17:50:00Z</dcterms:created>
  <dcterms:modified xsi:type="dcterms:W3CDTF">2026-05-12T22:55:00Z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0x010100B39C7F46346F0A44916EC8F1F0994BD6</vt:lpwstr>
  </property>
  <property fmtid="{D5CDD505-2E9C-101B-9397-08002B2CF9AE}" pid="3" name="Order">
    <vt:r8>7368300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